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77" w:rsidRPr="001C434D" w:rsidRDefault="00E56177" w:rsidP="00E561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34D">
        <w:rPr>
          <w:rFonts w:ascii="Arial" w:hAnsi="Arial" w:cs="Arial"/>
          <w:sz w:val="20"/>
          <w:szCs w:val="20"/>
        </w:rPr>
        <w:t xml:space="preserve">Upravni odbor Saveza, sukladno Statutu Hrvatskog </w:t>
      </w:r>
      <w:proofErr w:type="spellStart"/>
      <w:r w:rsidRPr="001C434D">
        <w:rPr>
          <w:rFonts w:ascii="Arial" w:hAnsi="Arial" w:cs="Arial"/>
          <w:sz w:val="20"/>
          <w:szCs w:val="20"/>
        </w:rPr>
        <w:t>badmintonskog</w:t>
      </w:r>
      <w:proofErr w:type="spellEnd"/>
      <w:r w:rsidRPr="001C434D">
        <w:rPr>
          <w:rFonts w:ascii="Arial" w:hAnsi="Arial" w:cs="Arial"/>
          <w:sz w:val="20"/>
          <w:szCs w:val="20"/>
        </w:rPr>
        <w:t xml:space="preserve"> saveza, članak 38, donio je na svojoj </w:t>
      </w:r>
      <w:r w:rsidR="001C434D" w:rsidRPr="001C434D">
        <w:rPr>
          <w:rFonts w:ascii="Arial" w:hAnsi="Arial" w:cs="Arial"/>
          <w:sz w:val="20"/>
          <w:szCs w:val="20"/>
        </w:rPr>
        <w:t>XV.</w:t>
      </w:r>
      <w:r w:rsidRPr="001C434D">
        <w:rPr>
          <w:rFonts w:ascii="Arial" w:hAnsi="Arial" w:cs="Arial"/>
          <w:sz w:val="20"/>
          <w:szCs w:val="20"/>
        </w:rPr>
        <w:t xml:space="preserve"> sjednici </w:t>
      </w:r>
      <w:r w:rsidR="001C434D" w:rsidRPr="001C434D">
        <w:rPr>
          <w:rFonts w:ascii="Arial" w:hAnsi="Arial" w:cs="Arial"/>
          <w:sz w:val="20"/>
          <w:szCs w:val="20"/>
        </w:rPr>
        <w:t>3</w:t>
      </w:r>
      <w:r w:rsidRPr="001C434D">
        <w:rPr>
          <w:rFonts w:ascii="Arial" w:hAnsi="Arial" w:cs="Arial"/>
          <w:sz w:val="20"/>
          <w:szCs w:val="20"/>
        </w:rPr>
        <w:t>.</w:t>
      </w:r>
      <w:r w:rsidR="001C434D" w:rsidRPr="001C434D">
        <w:rPr>
          <w:rFonts w:ascii="Arial" w:hAnsi="Arial" w:cs="Arial"/>
          <w:sz w:val="20"/>
          <w:szCs w:val="20"/>
        </w:rPr>
        <w:t xml:space="preserve"> prosinca</w:t>
      </w:r>
      <w:r w:rsidRPr="001C434D">
        <w:rPr>
          <w:rFonts w:ascii="Arial" w:hAnsi="Arial" w:cs="Arial"/>
          <w:sz w:val="20"/>
          <w:szCs w:val="20"/>
        </w:rPr>
        <w:t>.</w:t>
      </w:r>
      <w:r w:rsidR="001C434D" w:rsidRPr="001C434D">
        <w:rPr>
          <w:rFonts w:ascii="Arial" w:hAnsi="Arial" w:cs="Arial"/>
          <w:sz w:val="20"/>
          <w:szCs w:val="20"/>
        </w:rPr>
        <w:t>2015</w:t>
      </w:r>
      <w:r w:rsidRPr="001C434D">
        <w:rPr>
          <w:rFonts w:ascii="Arial" w:hAnsi="Arial" w:cs="Arial"/>
          <w:sz w:val="20"/>
          <w:szCs w:val="20"/>
        </w:rPr>
        <w:t xml:space="preserve">. </w:t>
      </w:r>
    </w:p>
    <w:p w:rsidR="00DA794C" w:rsidRPr="00E56177" w:rsidRDefault="006F142A" w:rsidP="00E561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434D">
        <w:rPr>
          <w:rFonts w:ascii="Arial" w:hAnsi="Arial" w:cs="Arial"/>
          <w:b/>
          <w:sz w:val="24"/>
          <w:szCs w:val="24"/>
        </w:rPr>
        <w:t xml:space="preserve">PRAVILNIK </w:t>
      </w:r>
      <w:r w:rsidRPr="00E56177">
        <w:rPr>
          <w:rFonts w:ascii="Arial" w:hAnsi="Arial" w:cs="Arial"/>
          <w:b/>
          <w:sz w:val="24"/>
          <w:szCs w:val="24"/>
        </w:rPr>
        <w:t>O NAGRAD</w:t>
      </w:r>
      <w:bookmarkStart w:id="0" w:name="_GoBack"/>
      <w:bookmarkEnd w:id="0"/>
      <w:r w:rsidR="00BA3A0E" w:rsidRPr="00E56177">
        <w:rPr>
          <w:rFonts w:ascii="Arial" w:hAnsi="Arial" w:cs="Arial"/>
          <w:b/>
          <w:sz w:val="24"/>
          <w:szCs w:val="24"/>
        </w:rPr>
        <w:t xml:space="preserve">AMA </w:t>
      </w:r>
    </w:p>
    <w:p w:rsidR="006F142A" w:rsidRPr="00E56177" w:rsidRDefault="00DA794C" w:rsidP="00E561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6177">
        <w:rPr>
          <w:rFonts w:ascii="Arial" w:hAnsi="Arial" w:cs="Arial"/>
          <w:b/>
          <w:sz w:val="24"/>
          <w:szCs w:val="24"/>
        </w:rPr>
        <w:t xml:space="preserve">HRVATSKOG BADMINTONSKOG </w:t>
      </w:r>
      <w:r w:rsidR="00BA3A0E" w:rsidRPr="00E56177">
        <w:rPr>
          <w:rFonts w:ascii="Arial" w:hAnsi="Arial" w:cs="Arial"/>
          <w:b/>
          <w:sz w:val="24"/>
          <w:szCs w:val="24"/>
        </w:rPr>
        <w:t>SAVEZA</w:t>
      </w:r>
    </w:p>
    <w:p w:rsidR="006F142A" w:rsidRPr="00DA794C" w:rsidRDefault="006F142A" w:rsidP="00DA794C">
      <w:pPr>
        <w:spacing w:line="360" w:lineRule="auto"/>
        <w:rPr>
          <w:rFonts w:ascii="Arial" w:hAnsi="Arial" w:cs="Arial"/>
          <w:sz w:val="20"/>
          <w:szCs w:val="20"/>
        </w:rPr>
      </w:pPr>
    </w:p>
    <w:p w:rsidR="006F142A" w:rsidRPr="00DA794C" w:rsidRDefault="006F142A" w:rsidP="00E5617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>Članak 1.</w:t>
      </w:r>
    </w:p>
    <w:p w:rsidR="00E56177" w:rsidRDefault="006F142A" w:rsidP="00E5617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 xml:space="preserve">Hrvatski </w:t>
      </w:r>
      <w:proofErr w:type="spellStart"/>
      <w:r w:rsidRPr="00DA794C">
        <w:rPr>
          <w:rFonts w:ascii="Arial" w:hAnsi="Arial" w:cs="Arial"/>
          <w:sz w:val="20"/>
          <w:szCs w:val="20"/>
        </w:rPr>
        <w:t>badmintonski</w:t>
      </w:r>
      <w:proofErr w:type="spellEnd"/>
      <w:r w:rsidRPr="00DA794C">
        <w:rPr>
          <w:rFonts w:ascii="Arial" w:hAnsi="Arial" w:cs="Arial"/>
          <w:sz w:val="20"/>
          <w:szCs w:val="20"/>
        </w:rPr>
        <w:t xml:space="preserve"> savez (u daljnjem testu: Savez) ovim Pravilnikom ustanovljava</w:t>
      </w:r>
      <w:r w:rsidR="007A5B5C" w:rsidRPr="00DA794C">
        <w:rPr>
          <w:rFonts w:ascii="Arial" w:hAnsi="Arial" w:cs="Arial"/>
          <w:sz w:val="20"/>
          <w:szCs w:val="20"/>
        </w:rPr>
        <w:t xml:space="preserve"> sljedeće nagrade Saveza:</w:t>
      </w:r>
    </w:p>
    <w:p w:rsidR="00E56177" w:rsidRDefault="007A5B5C" w:rsidP="00E5617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>-</w:t>
      </w:r>
      <w:r w:rsidR="006F142A" w:rsidRPr="00DA79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142A" w:rsidRPr="00DA794C">
        <w:rPr>
          <w:rFonts w:ascii="Arial" w:hAnsi="Arial" w:cs="Arial"/>
          <w:sz w:val="20"/>
          <w:szCs w:val="20"/>
        </w:rPr>
        <w:t>Obljetničku</w:t>
      </w:r>
      <w:proofErr w:type="spellEnd"/>
      <w:r w:rsidR="006F142A" w:rsidRPr="00DA794C">
        <w:rPr>
          <w:rFonts w:ascii="Arial" w:hAnsi="Arial" w:cs="Arial"/>
          <w:sz w:val="20"/>
          <w:szCs w:val="20"/>
        </w:rPr>
        <w:t xml:space="preserve"> nagradu </w:t>
      </w:r>
      <w:r w:rsidR="00DA794C">
        <w:rPr>
          <w:rFonts w:ascii="Arial" w:hAnsi="Arial" w:cs="Arial"/>
          <w:sz w:val="20"/>
          <w:szCs w:val="20"/>
        </w:rPr>
        <w:t>S</w:t>
      </w:r>
      <w:r w:rsidRPr="00DA794C">
        <w:rPr>
          <w:rFonts w:ascii="Arial" w:hAnsi="Arial" w:cs="Arial"/>
          <w:sz w:val="20"/>
          <w:szCs w:val="20"/>
        </w:rPr>
        <w:t>aveza</w:t>
      </w:r>
      <w:r w:rsidR="00E56177">
        <w:rPr>
          <w:rFonts w:ascii="Arial" w:hAnsi="Arial" w:cs="Arial"/>
          <w:sz w:val="20"/>
          <w:szCs w:val="20"/>
        </w:rPr>
        <w:t>,</w:t>
      </w:r>
    </w:p>
    <w:p w:rsidR="006F142A" w:rsidRDefault="007A5B5C" w:rsidP="00E5617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 xml:space="preserve">- Godišnju nagradu </w:t>
      </w:r>
      <w:r w:rsidR="004D2A71">
        <w:rPr>
          <w:rFonts w:ascii="Arial" w:hAnsi="Arial" w:cs="Arial"/>
          <w:sz w:val="20"/>
          <w:szCs w:val="20"/>
        </w:rPr>
        <w:t>S</w:t>
      </w:r>
      <w:r w:rsidRPr="00DA794C">
        <w:rPr>
          <w:rFonts w:ascii="Arial" w:hAnsi="Arial" w:cs="Arial"/>
          <w:sz w:val="20"/>
          <w:szCs w:val="20"/>
        </w:rPr>
        <w:t>aveza.</w:t>
      </w:r>
      <w:r w:rsidR="006F142A" w:rsidRPr="00DA794C">
        <w:rPr>
          <w:rFonts w:ascii="Arial" w:hAnsi="Arial" w:cs="Arial"/>
          <w:sz w:val="20"/>
          <w:szCs w:val="20"/>
        </w:rPr>
        <w:t xml:space="preserve"> </w:t>
      </w:r>
    </w:p>
    <w:p w:rsidR="001874FF" w:rsidRPr="00DA794C" w:rsidRDefault="001874FF" w:rsidP="00DA794C">
      <w:pPr>
        <w:spacing w:line="360" w:lineRule="auto"/>
        <w:rPr>
          <w:rFonts w:ascii="Arial" w:hAnsi="Arial" w:cs="Arial"/>
          <w:sz w:val="20"/>
          <w:szCs w:val="20"/>
        </w:rPr>
      </w:pPr>
    </w:p>
    <w:p w:rsidR="007A5B5C" w:rsidRPr="00DA794C" w:rsidRDefault="007A5B5C" w:rsidP="00DA794C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DA794C">
        <w:rPr>
          <w:rFonts w:ascii="Arial" w:hAnsi="Arial" w:cs="Arial"/>
          <w:b/>
          <w:sz w:val="20"/>
          <w:szCs w:val="20"/>
        </w:rPr>
        <w:t>Obljetnička</w:t>
      </w:r>
      <w:proofErr w:type="spellEnd"/>
      <w:r w:rsidRPr="00DA794C">
        <w:rPr>
          <w:rFonts w:ascii="Arial" w:hAnsi="Arial" w:cs="Arial"/>
          <w:b/>
          <w:sz w:val="20"/>
          <w:szCs w:val="20"/>
        </w:rPr>
        <w:t xml:space="preserve"> nagrada</w:t>
      </w:r>
    </w:p>
    <w:p w:rsidR="006F142A" w:rsidRPr="00DA794C" w:rsidRDefault="006F142A" w:rsidP="00DA794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>Članak 2.</w:t>
      </w:r>
    </w:p>
    <w:p w:rsidR="006F142A" w:rsidRPr="00DA794C" w:rsidRDefault="007A5B5C" w:rsidP="00842E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A794C">
        <w:rPr>
          <w:rFonts w:ascii="Arial" w:hAnsi="Arial" w:cs="Arial"/>
          <w:sz w:val="20"/>
          <w:szCs w:val="20"/>
        </w:rPr>
        <w:t>Obljetnička</w:t>
      </w:r>
      <w:proofErr w:type="spellEnd"/>
      <w:r w:rsidRPr="00DA794C">
        <w:rPr>
          <w:rFonts w:ascii="Arial" w:hAnsi="Arial" w:cs="Arial"/>
          <w:sz w:val="20"/>
          <w:szCs w:val="20"/>
        </w:rPr>
        <w:t xml:space="preserve"> nagrada Hrvatskoga </w:t>
      </w:r>
      <w:proofErr w:type="spellStart"/>
      <w:r w:rsidRPr="00DA794C">
        <w:rPr>
          <w:rFonts w:ascii="Arial" w:hAnsi="Arial" w:cs="Arial"/>
          <w:sz w:val="20"/>
          <w:szCs w:val="20"/>
        </w:rPr>
        <w:t>badmintonskoga</w:t>
      </w:r>
      <w:proofErr w:type="spellEnd"/>
      <w:r w:rsidRPr="00DA794C">
        <w:rPr>
          <w:rFonts w:ascii="Arial" w:hAnsi="Arial" w:cs="Arial"/>
          <w:sz w:val="20"/>
          <w:szCs w:val="20"/>
        </w:rPr>
        <w:t xml:space="preserve"> saveza dodjeljuje </w:t>
      </w:r>
      <w:r w:rsidR="006F142A" w:rsidRPr="00DA794C">
        <w:rPr>
          <w:rFonts w:ascii="Arial" w:hAnsi="Arial" w:cs="Arial"/>
          <w:sz w:val="20"/>
          <w:szCs w:val="20"/>
        </w:rPr>
        <w:t xml:space="preserve">se fizičkim i pravnim osobama, dotično pojedincima, udrugama i ustanovama, za osobit doprinos razvoju Saveza i </w:t>
      </w:r>
      <w:proofErr w:type="spellStart"/>
      <w:r w:rsidR="006F142A" w:rsidRPr="00DA794C">
        <w:rPr>
          <w:rFonts w:ascii="Arial" w:hAnsi="Arial" w:cs="Arial"/>
          <w:sz w:val="20"/>
          <w:szCs w:val="20"/>
        </w:rPr>
        <w:t>badmintonskoga</w:t>
      </w:r>
      <w:proofErr w:type="spellEnd"/>
      <w:r w:rsidR="006F142A" w:rsidRPr="00DA794C">
        <w:rPr>
          <w:rFonts w:ascii="Arial" w:hAnsi="Arial" w:cs="Arial"/>
          <w:sz w:val="20"/>
          <w:szCs w:val="20"/>
        </w:rPr>
        <w:t xml:space="preserve"> sporta u Hrvatskoj. </w:t>
      </w:r>
    </w:p>
    <w:p w:rsidR="006F142A" w:rsidRPr="00DA794C" w:rsidRDefault="006F142A" w:rsidP="00DA794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>Članak 3.</w:t>
      </w:r>
    </w:p>
    <w:p w:rsidR="006F142A" w:rsidRPr="00DA794C" w:rsidRDefault="006F142A" w:rsidP="00DA794C">
      <w:pPr>
        <w:spacing w:line="360" w:lineRule="auto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 xml:space="preserve">Nagrada se dodjeljuje prigodno: </w:t>
      </w:r>
      <w:r w:rsidRPr="00DA794C">
        <w:rPr>
          <w:rFonts w:ascii="Arial" w:hAnsi="Arial" w:cs="Arial"/>
          <w:sz w:val="20"/>
          <w:szCs w:val="20"/>
        </w:rPr>
        <w:br/>
        <w:t>-</w:t>
      </w:r>
      <w:r w:rsidR="004D2A71">
        <w:rPr>
          <w:rFonts w:ascii="Arial" w:hAnsi="Arial" w:cs="Arial"/>
          <w:sz w:val="20"/>
          <w:szCs w:val="20"/>
        </w:rPr>
        <w:t xml:space="preserve"> </w:t>
      </w:r>
      <w:r w:rsidRPr="00DA794C">
        <w:rPr>
          <w:rFonts w:ascii="Arial" w:hAnsi="Arial" w:cs="Arial"/>
          <w:sz w:val="20"/>
          <w:szCs w:val="20"/>
        </w:rPr>
        <w:t xml:space="preserve">uz značajne obljetnice </w:t>
      </w:r>
      <w:r w:rsidR="004D2A71">
        <w:rPr>
          <w:rFonts w:ascii="Arial" w:hAnsi="Arial" w:cs="Arial"/>
          <w:sz w:val="20"/>
          <w:szCs w:val="20"/>
        </w:rPr>
        <w:t>S</w:t>
      </w:r>
      <w:r w:rsidRPr="00DA794C">
        <w:rPr>
          <w:rFonts w:ascii="Arial" w:hAnsi="Arial" w:cs="Arial"/>
          <w:sz w:val="20"/>
          <w:szCs w:val="20"/>
        </w:rPr>
        <w:t xml:space="preserve">aveza; </w:t>
      </w:r>
      <w:r w:rsidRPr="00DA794C">
        <w:rPr>
          <w:rFonts w:ascii="Arial" w:hAnsi="Arial" w:cs="Arial"/>
          <w:sz w:val="20"/>
          <w:szCs w:val="20"/>
        </w:rPr>
        <w:br/>
        <w:t>-</w:t>
      </w:r>
      <w:r w:rsidR="004D2A71">
        <w:rPr>
          <w:rFonts w:ascii="Arial" w:hAnsi="Arial" w:cs="Arial"/>
          <w:sz w:val="20"/>
          <w:szCs w:val="20"/>
        </w:rPr>
        <w:t xml:space="preserve"> </w:t>
      </w:r>
      <w:r w:rsidRPr="00DA794C">
        <w:rPr>
          <w:rFonts w:ascii="Arial" w:hAnsi="Arial" w:cs="Arial"/>
          <w:sz w:val="20"/>
          <w:szCs w:val="20"/>
        </w:rPr>
        <w:t xml:space="preserve">uz značajne obljetnice života ili djelovanja osoba predloženih za </w:t>
      </w:r>
      <w:proofErr w:type="spellStart"/>
      <w:r w:rsidR="007A5B5C" w:rsidRPr="00DA794C">
        <w:rPr>
          <w:rFonts w:ascii="Arial" w:hAnsi="Arial" w:cs="Arial"/>
          <w:sz w:val="20"/>
          <w:szCs w:val="20"/>
        </w:rPr>
        <w:t>Obljetničku</w:t>
      </w:r>
      <w:proofErr w:type="spellEnd"/>
      <w:r w:rsidR="007A5B5C" w:rsidRPr="00DA794C">
        <w:rPr>
          <w:rFonts w:ascii="Arial" w:hAnsi="Arial" w:cs="Arial"/>
          <w:sz w:val="20"/>
          <w:szCs w:val="20"/>
        </w:rPr>
        <w:t xml:space="preserve"> n</w:t>
      </w:r>
      <w:r w:rsidRPr="00DA794C">
        <w:rPr>
          <w:rFonts w:ascii="Arial" w:hAnsi="Arial" w:cs="Arial"/>
          <w:sz w:val="20"/>
          <w:szCs w:val="20"/>
        </w:rPr>
        <w:t xml:space="preserve">agradu. </w:t>
      </w:r>
    </w:p>
    <w:p w:rsidR="006F142A" w:rsidRPr="00DA794C" w:rsidRDefault="006F142A" w:rsidP="00DA794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>Članak 4.</w:t>
      </w:r>
    </w:p>
    <w:p w:rsidR="006F142A" w:rsidRPr="00DA794C" w:rsidRDefault="001874FF" w:rsidP="00842E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2535">
        <w:rPr>
          <w:rFonts w:ascii="Arial" w:hAnsi="Arial" w:cs="Arial"/>
          <w:color w:val="000000" w:themeColor="text1"/>
          <w:sz w:val="20"/>
          <w:szCs w:val="20"/>
        </w:rPr>
        <w:t>Kandidature za nagrade podnose punopravne članice Saveza i odbornici Saveza, a o</w:t>
      </w:r>
      <w:r w:rsidR="006F142A" w:rsidRPr="00D52535">
        <w:rPr>
          <w:rFonts w:ascii="Arial" w:hAnsi="Arial" w:cs="Arial"/>
          <w:color w:val="000000" w:themeColor="text1"/>
          <w:sz w:val="20"/>
          <w:szCs w:val="20"/>
        </w:rPr>
        <w:t xml:space="preserve"> Nagradi odlučuje Upravni odbor. Prijedlog i odluka o nagradi </w:t>
      </w:r>
      <w:r w:rsidR="006F142A" w:rsidRPr="00DA794C">
        <w:rPr>
          <w:rFonts w:ascii="Arial" w:hAnsi="Arial" w:cs="Arial"/>
          <w:sz w:val="20"/>
          <w:szCs w:val="20"/>
        </w:rPr>
        <w:t xml:space="preserve">moraju sadržavati obrazloženje. </w:t>
      </w:r>
    </w:p>
    <w:p w:rsidR="006F142A" w:rsidRPr="00D52535" w:rsidRDefault="006F142A" w:rsidP="00DA794C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52535">
        <w:rPr>
          <w:rFonts w:ascii="Arial" w:hAnsi="Arial" w:cs="Arial"/>
          <w:color w:val="000000" w:themeColor="text1"/>
          <w:sz w:val="20"/>
          <w:szCs w:val="20"/>
        </w:rPr>
        <w:t>Članak 5.</w:t>
      </w:r>
    </w:p>
    <w:p w:rsidR="001874FF" w:rsidRPr="00D52535" w:rsidRDefault="006F142A" w:rsidP="001874FF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hr-HR"/>
        </w:rPr>
      </w:pPr>
      <w:r w:rsidRPr="00D52535">
        <w:rPr>
          <w:rFonts w:ascii="Arial" w:hAnsi="Arial" w:cs="Arial"/>
          <w:color w:val="000000" w:themeColor="text1"/>
          <w:sz w:val="20"/>
          <w:szCs w:val="20"/>
        </w:rPr>
        <w:t xml:space="preserve">Nagrada se sastoji od </w:t>
      </w:r>
      <w:proofErr w:type="spellStart"/>
      <w:r w:rsidRPr="00D52535">
        <w:rPr>
          <w:rFonts w:ascii="Arial" w:hAnsi="Arial" w:cs="Arial"/>
          <w:color w:val="000000" w:themeColor="text1"/>
          <w:sz w:val="20"/>
          <w:szCs w:val="20"/>
        </w:rPr>
        <w:t>plakete</w:t>
      </w:r>
      <w:proofErr w:type="spellEnd"/>
      <w:r w:rsidR="00D52535" w:rsidRPr="00D5253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874FF"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>Uz to Upravni odbor može</w:t>
      </w:r>
      <w:r w:rsid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odrediti i financijske</w:t>
      </w:r>
      <w:r w:rsidR="002964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odnosno materijalne</w:t>
      </w:r>
      <w:r w:rsid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nagrade</w:t>
      </w:r>
      <w:r w:rsidR="001874FF"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, s time da takva odluka mora biti donijeta prije </w:t>
      </w:r>
      <w:r w:rsidR="00296435">
        <w:rPr>
          <w:rFonts w:ascii="Arial" w:hAnsi="Arial" w:cs="Arial"/>
          <w:color w:val="000000" w:themeColor="text1"/>
          <w:sz w:val="20"/>
          <w:szCs w:val="20"/>
          <w:lang w:eastAsia="hr-HR"/>
        </w:rPr>
        <w:t>kandidacijskoga roka ili prije nego odnosna kandidatura stigne</w:t>
      </w:r>
      <w:r w:rsidR="001874FF"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>.</w:t>
      </w:r>
    </w:p>
    <w:p w:rsidR="006F142A" w:rsidRPr="001874FF" w:rsidRDefault="006F142A" w:rsidP="00DA794C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4D2A71" w:rsidRPr="00DA794C" w:rsidRDefault="004D2A71" w:rsidP="00DA794C">
      <w:pPr>
        <w:spacing w:line="360" w:lineRule="auto"/>
        <w:rPr>
          <w:rFonts w:ascii="Arial" w:hAnsi="Arial" w:cs="Arial"/>
          <w:sz w:val="20"/>
          <w:szCs w:val="20"/>
        </w:rPr>
      </w:pPr>
    </w:p>
    <w:p w:rsidR="007A5B5C" w:rsidRPr="00DA794C" w:rsidRDefault="007A5B5C" w:rsidP="00DA794C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DA794C">
        <w:rPr>
          <w:rFonts w:ascii="Arial" w:hAnsi="Arial" w:cs="Arial"/>
          <w:b/>
          <w:sz w:val="20"/>
          <w:szCs w:val="20"/>
        </w:rPr>
        <w:lastRenderedPageBreak/>
        <w:t>Godišnja nagrada</w:t>
      </w:r>
    </w:p>
    <w:p w:rsidR="006F142A" w:rsidRPr="00DA794C" w:rsidRDefault="006F142A" w:rsidP="00DA794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>Članak 6.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008000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 xml:space="preserve">Godišnja nagrada dodjeljuje se fizičkim i pravnim osobama, dotično pojedincima, udrugama i </w:t>
      </w:r>
      <w:r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>ustanovama</w:t>
      </w:r>
      <w:r w:rsidRPr="00DA794C">
        <w:rPr>
          <w:rFonts w:ascii="Arial" w:hAnsi="Arial" w:cs="Arial"/>
          <w:sz w:val="20"/>
          <w:szCs w:val="20"/>
          <w:lang w:eastAsia="hr-HR"/>
        </w:rPr>
        <w:t xml:space="preserve">, za osobit doprinos razvoju Saveza i 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badmintonskoga</w:t>
      </w:r>
      <w:proofErr w:type="spellEnd"/>
      <w:r w:rsidRPr="00DA794C">
        <w:rPr>
          <w:rFonts w:ascii="Arial" w:hAnsi="Arial" w:cs="Arial"/>
          <w:sz w:val="20"/>
          <w:szCs w:val="20"/>
          <w:lang w:eastAsia="hr-HR"/>
        </w:rPr>
        <w:t xml:space="preserve"> sporta u Hrvatskoj u protekloj godini.</w:t>
      </w:r>
    </w:p>
    <w:p w:rsidR="007A5B5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4D2A71" w:rsidRPr="00DA794C" w:rsidRDefault="004D2A71" w:rsidP="004D2A71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Članak 7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 xml:space="preserve">Dobitnici nagrada biraju se po </w:t>
      </w:r>
      <w:r w:rsidR="004D2A71">
        <w:rPr>
          <w:rFonts w:ascii="Arial" w:hAnsi="Arial" w:cs="Arial"/>
          <w:sz w:val="20"/>
          <w:szCs w:val="20"/>
          <w:lang w:eastAsia="hr-HR"/>
        </w:rPr>
        <w:t xml:space="preserve">sljedećim </w:t>
      </w:r>
      <w:r w:rsidRPr="00DA794C">
        <w:rPr>
          <w:rFonts w:ascii="Arial" w:hAnsi="Arial" w:cs="Arial"/>
          <w:sz w:val="20"/>
          <w:szCs w:val="20"/>
          <w:lang w:eastAsia="hr-HR"/>
        </w:rPr>
        <w:t>k</w:t>
      </w:r>
      <w:r w:rsidR="004D2A71">
        <w:rPr>
          <w:rFonts w:ascii="Arial" w:hAnsi="Arial" w:cs="Arial"/>
          <w:sz w:val="20"/>
          <w:szCs w:val="20"/>
          <w:lang w:eastAsia="hr-HR"/>
        </w:rPr>
        <w:t>ategorijama, a d</w:t>
      </w:r>
      <w:r w:rsidRPr="00DA794C">
        <w:rPr>
          <w:rFonts w:ascii="Arial" w:hAnsi="Arial" w:cs="Arial"/>
          <w:sz w:val="20"/>
          <w:szCs w:val="20"/>
          <w:lang w:eastAsia="hr-HR"/>
        </w:rPr>
        <w:t>obitnici nagrada stječu pravo na naziv kako slijedi: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1. Najuspješniji sportaš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2. Najuspješniji par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3. Najuspješnija ekipa 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4. Najveća mlada nada</w:t>
      </w:r>
    </w:p>
    <w:p w:rsidR="004D2A71" w:rsidRDefault="007A5B5C" w:rsidP="00DA794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5. Nagrada za </w:t>
      </w:r>
      <w:proofErr w:type="spellStart"/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fair</w:t>
      </w:r>
      <w:proofErr w:type="spellEnd"/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play</w:t>
      </w:r>
      <w:proofErr w:type="spellEnd"/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eastAsia="hr-HR"/>
        </w:rPr>
      </w:pP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6. Najuspješniji </w:t>
      </w:r>
      <w:r w:rsidRPr="00DA794C">
        <w:rPr>
          <w:rFonts w:ascii="Arial" w:hAnsi="Arial" w:cs="Arial"/>
          <w:bCs/>
          <w:color w:val="000000" w:themeColor="text1"/>
          <w:sz w:val="20"/>
          <w:szCs w:val="20"/>
          <w:lang w:eastAsia="hr-HR"/>
        </w:rPr>
        <w:t>sportski djelatnik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 xml:space="preserve">Za jednu godinu mogu se proglasiti najuspješnijima samo jedan sportaš, ekipa ili par po svakoj kategoriji. </w:t>
      </w:r>
    </w:p>
    <w:p w:rsidR="007A5B5C" w:rsidRPr="00DA794C" w:rsidRDefault="007A5B5C" w:rsidP="00DA794C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  <w:lang w:eastAsia="hr-HR"/>
        </w:rPr>
      </w:pPr>
      <w:r w:rsidRPr="00DA794C">
        <w:rPr>
          <w:rFonts w:ascii="Arial" w:hAnsi="Arial" w:cs="Arial"/>
          <w:color w:val="FF0000"/>
          <w:sz w:val="20"/>
          <w:szCs w:val="20"/>
          <w:lang w:eastAsia="hr-HR"/>
        </w:rPr>
        <w:tab/>
      </w:r>
    </w:p>
    <w:p w:rsidR="007A5B5C" w:rsidRPr="00DA794C" w:rsidRDefault="007A5B5C" w:rsidP="004D2A71">
      <w:pPr>
        <w:tabs>
          <w:tab w:val="left" w:pos="3780"/>
        </w:tabs>
        <w:spacing w:after="0" w:line="360" w:lineRule="auto"/>
        <w:jc w:val="center"/>
        <w:rPr>
          <w:rFonts w:ascii="Arial" w:hAnsi="Arial" w:cs="Arial"/>
          <w:color w:val="FF0000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 xml:space="preserve">Članak </w:t>
      </w:r>
      <w:r w:rsidR="004D2A71">
        <w:rPr>
          <w:rFonts w:ascii="Arial" w:hAnsi="Arial" w:cs="Arial"/>
          <w:sz w:val="20"/>
          <w:szCs w:val="20"/>
          <w:lang w:eastAsia="hr-HR"/>
        </w:rPr>
        <w:t>8</w:t>
      </w:r>
      <w:r w:rsidRPr="00DA794C">
        <w:rPr>
          <w:rFonts w:ascii="Arial" w:hAnsi="Arial" w:cs="Arial"/>
          <w:sz w:val="20"/>
          <w:szCs w:val="20"/>
          <w:lang w:eastAsia="hr-HR"/>
        </w:rPr>
        <w:t>.</w:t>
      </w:r>
    </w:p>
    <w:p w:rsidR="007A5B5C" w:rsidRPr="00DA794C" w:rsidRDefault="007A5B5C" w:rsidP="00DA794C">
      <w:pPr>
        <w:tabs>
          <w:tab w:val="left" w:pos="378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D52535">
      <w:pPr>
        <w:spacing w:after="0" w:line="360" w:lineRule="auto"/>
        <w:jc w:val="both"/>
        <w:rPr>
          <w:rStyle w:val="Istaknuto"/>
          <w:rFonts w:ascii="Arial" w:hAnsi="Arial" w:cs="Arial"/>
          <w:color w:val="000000" w:themeColor="text1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 xml:space="preserve">Uspješnost sportaša utvrđuje se </w:t>
      </w:r>
      <w:r w:rsidR="004D2A71">
        <w:rPr>
          <w:rFonts w:ascii="Arial" w:hAnsi="Arial" w:cs="Arial"/>
          <w:sz w:val="20"/>
          <w:szCs w:val="20"/>
          <w:lang w:eastAsia="hr-HR"/>
        </w:rPr>
        <w:t xml:space="preserve">na </w:t>
      </w:r>
      <w:r w:rsidRPr="00DA794C">
        <w:rPr>
          <w:rFonts w:ascii="Arial" w:hAnsi="Arial" w:cs="Arial"/>
          <w:sz w:val="20"/>
          <w:szCs w:val="20"/>
          <w:lang w:eastAsia="hr-HR"/>
        </w:rPr>
        <w:t>temelj</w:t>
      </w:r>
      <w:r w:rsidR="004D2A71">
        <w:rPr>
          <w:rFonts w:ascii="Arial" w:hAnsi="Arial" w:cs="Arial"/>
          <w:sz w:val="20"/>
          <w:szCs w:val="20"/>
          <w:lang w:eastAsia="hr-HR"/>
        </w:rPr>
        <w:t>u</w:t>
      </w:r>
      <w:r w:rsidRPr="00DA794C">
        <w:rPr>
          <w:rFonts w:ascii="Arial" w:hAnsi="Arial" w:cs="Arial"/>
          <w:sz w:val="20"/>
          <w:szCs w:val="20"/>
          <w:lang w:eastAsia="hr-HR"/>
        </w:rPr>
        <w:t xml:space="preserve"> </w:t>
      </w:r>
      <w:r w:rsidR="004D2A71">
        <w:rPr>
          <w:rFonts w:ascii="Arial" w:hAnsi="Arial" w:cs="Arial"/>
          <w:sz w:val="20"/>
          <w:szCs w:val="20"/>
          <w:lang w:eastAsia="hr-HR"/>
        </w:rPr>
        <w:t>rezultata/</w:t>
      </w:r>
      <w:r w:rsidRPr="00DA794C">
        <w:rPr>
          <w:rFonts w:ascii="Arial" w:hAnsi="Arial" w:cs="Arial"/>
          <w:sz w:val="20"/>
          <w:szCs w:val="20"/>
          <w:lang w:eastAsia="hr-HR"/>
        </w:rPr>
        <w:t xml:space="preserve">plasmana na službenim međunarodnim </w:t>
      </w:r>
      <w:r w:rsidR="00D52535">
        <w:rPr>
          <w:rFonts w:ascii="Arial" w:hAnsi="Arial" w:cs="Arial"/>
          <w:sz w:val="20"/>
          <w:szCs w:val="20"/>
          <w:lang w:eastAsia="hr-HR"/>
        </w:rPr>
        <w:t>i domaćim natjecanjima.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 xml:space="preserve">Nagrada za mladu nadu dodjeljuje se osobi čija je 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perspektivnost</w:t>
      </w:r>
      <w:proofErr w:type="spellEnd"/>
      <w:r w:rsidRPr="00DA794C">
        <w:rPr>
          <w:rFonts w:ascii="Arial" w:hAnsi="Arial" w:cs="Arial"/>
          <w:sz w:val="20"/>
          <w:szCs w:val="20"/>
          <w:lang w:eastAsia="hr-HR"/>
        </w:rPr>
        <w:t xml:space="preserve"> izražena </w:t>
      </w:r>
      <w:r w:rsidR="00D52535" w:rsidRPr="00DA794C">
        <w:rPr>
          <w:rFonts w:ascii="Arial" w:hAnsi="Arial" w:cs="Arial"/>
          <w:sz w:val="20"/>
          <w:szCs w:val="20"/>
          <w:lang w:eastAsia="hr-HR"/>
        </w:rPr>
        <w:t>u rezultat</w:t>
      </w:r>
      <w:r w:rsidR="00D52535">
        <w:rPr>
          <w:rFonts w:ascii="Arial" w:hAnsi="Arial" w:cs="Arial"/>
          <w:sz w:val="20"/>
          <w:szCs w:val="20"/>
          <w:lang w:eastAsia="hr-HR"/>
        </w:rPr>
        <w:t>u/</w:t>
      </w:r>
      <w:r w:rsidR="00D52535" w:rsidRPr="00DA794C">
        <w:rPr>
          <w:rFonts w:ascii="Arial" w:hAnsi="Arial" w:cs="Arial"/>
          <w:sz w:val="20"/>
          <w:szCs w:val="20"/>
          <w:lang w:eastAsia="hr-HR"/>
        </w:rPr>
        <w:t>plasman</w:t>
      </w:r>
      <w:r w:rsidR="00D52535">
        <w:rPr>
          <w:rFonts w:ascii="Arial" w:hAnsi="Arial" w:cs="Arial"/>
          <w:sz w:val="20"/>
          <w:szCs w:val="20"/>
          <w:lang w:eastAsia="hr-HR"/>
        </w:rPr>
        <w:t>u</w:t>
      </w:r>
      <w:r w:rsidR="00D52535" w:rsidRPr="00DA794C">
        <w:rPr>
          <w:rFonts w:ascii="Arial" w:hAnsi="Arial" w:cs="Arial"/>
          <w:sz w:val="20"/>
          <w:szCs w:val="20"/>
          <w:lang w:eastAsia="hr-HR"/>
        </w:rPr>
        <w:t xml:space="preserve"> na službenim međunarodnim </w:t>
      </w:r>
      <w:r w:rsidR="00D52535">
        <w:rPr>
          <w:rFonts w:ascii="Arial" w:hAnsi="Arial" w:cs="Arial"/>
          <w:sz w:val="20"/>
          <w:szCs w:val="20"/>
          <w:lang w:eastAsia="hr-HR"/>
        </w:rPr>
        <w:t xml:space="preserve">i domaćim natjecanjima, </w:t>
      </w:r>
      <w:r w:rsidRPr="00DA794C">
        <w:rPr>
          <w:rFonts w:ascii="Arial" w:hAnsi="Arial" w:cs="Arial"/>
          <w:sz w:val="20"/>
          <w:szCs w:val="20"/>
          <w:lang w:eastAsia="hr-HR"/>
        </w:rPr>
        <w:t>upornosti i redovitosti na trening</w:t>
      </w:r>
      <w:r w:rsidR="00D52535">
        <w:rPr>
          <w:rFonts w:ascii="Arial" w:hAnsi="Arial" w:cs="Arial"/>
          <w:sz w:val="20"/>
          <w:szCs w:val="20"/>
          <w:lang w:eastAsia="hr-HR"/>
        </w:rPr>
        <w:t>u</w:t>
      </w:r>
      <w:r w:rsidRPr="00DA794C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D52535">
        <w:rPr>
          <w:rFonts w:ascii="Arial" w:hAnsi="Arial" w:cs="Arial"/>
          <w:sz w:val="20"/>
          <w:szCs w:val="20"/>
          <w:lang w:eastAsia="hr-HR"/>
        </w:rPr>
        <w:t xml:space="preserve">u </w:t>
      </w:r>
      <w:r w:rsidRPr="00DA794C">
        <w:rPr>
          <w:rFonts w:ascii="Arial" w:hAnsi="Arial" w:cs="Arial"/>
          <w:sz w:val="20"/>
          <w:szCs w:val="20"/>
          <w:lang w:eastAsia="hr-HR"/>
        </w:rPr>
        <w:t xml:space="preserve">izvršavanju svojih obveza. Prednost će ostvariti sportaši </w:t>
      </w:r>
      <w:r w:rsidR="00D52535">
        <w:rPr>
          <w:rFonts w:ascii="Arial" w:hAnsi="Arial" w:cs="Arial"/>
          <w:sz w:val="20"/>
          <w:szCs w:val="20"/>
          <w:lang w:eastAsia="hr-HR"/>
        </w:rPr>
        <w:t>koji u HOO-u imaju status</w:t>
      </w:r>
      <w:r w:rsidRPr="00DA794C">
        <w:rPr>
          <w:rFonts w:ascii="Arial" w:hAnsi="Arial" w:cs="Arial"/>
          <w:sz w:val="20"/>
          <w:szCs w:val="20"/>
          <w:lang w:eastAsia="hr-HR"/>
        </w:rPr>
        <w:t xml:space="preserve"> perspektivni</w:t>
      </w:r>
      <w:r w:rsidR="00D52535">
        <w:rPr>
          <w:rFonts w:ascii="Arial" w:hAnsi="Arial" w:cs="Arial"/>
          <w:sz w:val="20"/>
          <w:szCs w:val="20"/>
          <w:lang w:eastAsia="hr-HR"/>
        </w:rPr>
        <w:t>h sportaša</w:t>
      </w:r>
      <w:r w:rsidRPr="00DA794C">
        <w:rPr>
          <w:rFonts w:ascii="Arial" w:hAnsi="Arial" w:cs="Arial"/>
          <w:sz w:val="20"/>
          <w:szCs w:val="20"/>
          <w:lang w:eastAsia="hr-HR"/>
        </w:rPr>
        <w:t>.</w:t>
      </w:r>
    </w:p>
    <w:p w:rsidR="007A5B5C" w:rsidRPr="00DA794C" w:rsidRDefault="007A5B5C" w:rsidP="00DA794C">
      <w:pPr>
        <w:tabs>
          <w:tab w:val="left" w:pos="1050"/>
        </w:tabs>
        <w:spacing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br/>
        <w:t xml:space="preserve">Nagrada za 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fair</w:t>
      </w:r>
      <w:proofErr w:type="spellEnd"/>
      <w:r w:rsidR="004D2A71">
        <w:rPr>
          <w:rFonts w:ascii="Arial" w:hAnsi="Arial" w:cs="Arial"/>
          <w:sz w:val="20"/>
          <w:szCs w:val="20"/>
          <w:lang w:eastAsia="hr-HR"/>
        </w:rPr>
        <w:t>-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play</w:t>
      </w:r>
      <w:proofErr w:type="spellEnd"/>
      <w:r w:rsidRPr="00DA794C">
        <w:rPr>
          <w:rFonts w:ascii="Arial" w:hAnsi="Arial" w:cs="Arial"/>
          <w:sz w:val="20"/>
          <w:szCs w:val="20"/>
          <w:lang w:eastAsia="hr-HR"/>
        </w:rPr>
        <w:t xml:space="preserve"> dodjeljuje se </w:t>
      </w: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sportašu/sportašici/športskom djelatniku ili udruzi</w:t>
      </w: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br/>
      </w:r>
      <w:r w:rsidRPr="00DA794C">
        <w:rPr>
          <w:rFonts w:ascii="Arial" w:hAnsi="Arial" w:cs="Arial"/>
          <w:sz w:val="20"/>
          <w:szCs w:val="20"/>
          <w:lang w:eastAsia="hr-HR"/>
        </w:rPr>
        <w:t xml:space="preserve">koja je svojim ponašanjem, nastupom ili na drugi način u tijeku natjecanja ili u svezi s  natjecanjem iskazala izrazito 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fair</w:t>
      </w:r>
      <w:proofErr w:type="spellEnd"/>
      <w:r w:rsidRPr="00DA794C">
        <w:rPr>
          <w:rFonts w:ascii="Arial" w:hAnsi="Arial" w:cs="Arial"/>
          <w:sz w:val="20"/>
          <w:szCs w:val="20"/>
          <w:lang w:eastAsia="hr-HR"/>
        </w:rPr>
        <w:t xml:space="preserve"> i sportsko ponašanje.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O izboru i proglašenju najuspješnijeg sportskog djelatnika odlučuje kriterij općenitoga doprinosa razvoju </w:t>
      </w:r>
      <w:proofErr w:type="spellStart"/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badmintonskoga</w:t>
      </w:r>
      <w:proofErr w:type="spellEnd"/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sporta u lokalnoj zajednici i </w:t>
      </w:r>
      <w:r w:rsid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na razini </w:t>
      </w: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Hrvatsk</w:t>
      </w:r>
      <w:r w:rsid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>e</w:t>
      </w: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Ista osoba ili udruga može biti dobitnik u više kategorija.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DA794C">
      <w:pPr>
        <w:tabs>
          <w:tab w:val="left" w:pos="3585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ab/>
      </w:r>
    </w:p>
    <w:p w:rsidR="007A5B5C" w:rsidRPr="00DA794C" w:rsidRDefault="007A5B5C" w:rsidP="00D52535">
      <w:pPr>
        <w:tabs>
          <w:tab w:val="left" w:pos="3585"/>
        </w:tabs>
        <w:spacing w:after="0" w:line="360" w:lineRule="auto"/>
        <w:jc w:val="center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>Članak 6.</w:t>
      </w:r>
    </w:p>
    <w:p w:rsidR="007A5B5C" w:rsidRPr="00DA794C" w:rsidRDefault="007A5B5C" w:rsidP="00DA794C">
      <w:pPr>
        <w:tabs>
          <w:tab w:val="left" w:pos="3585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DA794C">
      <w:pPr>
        <w:tabs>
          <w:tab w:val="left" w:pos="10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 xml:space="preserve">Kandidate za najbolje u sportu za tekuću natjecateljsku sezonu predlagat će </w:t>
      </w:r>
      <w:r w:rsidR="00DA794C" w:rsidRPr="00DA794C">
        <w:rPr>
          <w:rFonts w:ascii="Arial" w:hAnsi="Arial" w:cs="Arial"/>
          <w:sz w:val="20"/>
          <w:szCs w:val="20"/>
        </w:rPr>
        <w:t>članice</w:t>
      </w:r>
      <w:r w:rsidRPr="00DA794C">
        <w:rPr>
          <w:rFonts w:ascii="Arial" w:hAnsi="Arial" w:cs="Arial"/>
          <w:sz w:val="20"/>
          <w:szCs w:val="20"/>
        </w:rPr>
        <w:t xml:space="preserve"> Saveza uz jasno obrazloženje svake pojedine nominacije i navođenje samo najkvalitetnijih sportskih postignuća pojedinih kandidata</w:t>
      </w:r>
      <w:r w:rsidR="00D52535">
        <w:rPr>
          <w:rFonts w:ascii="Arial" w:hAnsi="Arial" w:cs="Arial"/>
          <w:sz w:val="20"/>
          <w:szCs w:val="20"/>
        </w:rPr>
        <w:t>.</w:t>
      </w:r>
    </w:p>
    <w:p w:rsidR="007A5B5C" w:rsidRPr="00DA794C" w:rsidRDefault="00296435" w:rsidP="00DA794C">
      <w:pPr>
        <w:tabs>
          <w:tab w:val="left" w:pos="10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počinje početkom godine, a r</w:t>
      </w:r>
      <w:r w:rsidR="007A5B5C" w:rsidRPr="00DA794C">
        <w:rPr>
          <w:rFonts w:ascii="Arial" w:hAnsi="Arial" w:cs="Arial"/>
          <w:sz w:val="20"/>
          <w:szCs w:val="20"/>
        </w:rPr>
        <w:t>ok za prijavu kandidata je 1</w:t>
      </w:r>
      <w:r w:rsidR="00D52535">
        <w:rPr>
          <w:rFonts w:ascii="Arial" w:hAnsi="Arial" w:cs="Arial"/>
          <w:sz w:val="20"/>
          <w:szCs w:val="20"/>
        </w:rPr>
        <w:t>5</w:t>
      </w:r>
      <w:r w:rsidR="007A5B5C" w:rsidRPr="00DA794C">
        <w:rPr>
          <w:rFonts w:ascii="Arial" w:hAnsi="Arial" w:cs="Arial"/>
          <w:sz w:val="20"/>
          <w:szCs w:val="20"/>
        </w:rPr>
        <w:t xml:space="preserve">. </w:t>
      </w:r>
      <w:r w:rsidR="00D52535">
        <w:rPr>
          <w:rFonts w:ascii="Arial" w:hAnsi="Arial" w:cs="Arial"/>
          <w:sz w:val="20"/>
          <w:szCs w:val="20"/>
        </w:rPr>
        <w:t>siječnja</w:t>
      </w:r>
      <w:r w:rsidR="007A5B5C" w:rsidRPr="00DA794C">
        <w:rPr>
          <w:rFonts w:ascii="Arial" w:hAnsi="Arial" w:cs="Arial"/>
          <w:sz w:val="20"/>
          <w:szCs w:val="20"/>
        </w:rPr>
        <w:t xml:space="preserve">  </w:t>
      </w:r>
      <w:r w:rsidR="00DA794C" w:rsidRPr="00DA794C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DA794C" w:rsidRPr="00DA794C">
        <w:rPr>
          <w:rFonts w:ascii="Arial" w:hAnsi="Arial" w:cs="Arial"/>
          <w:sz w:val="20"/>
          <w:szCs w:val="20"/>
        </w:rPr>
        <w:t>predhodnu</w:t>
      </w:r>
      <w:proofErr w:type="spellEnd"/>
      <w:r w:rsidR="00DA794C" w:rsidRPr="00DA794C">
        <w:rPr>
          <w:rFonts w:ascii="Arial" w:hAnsi="Arial" w:cs="Arial"/>
          <w:sz w:val="20"/>
          <w:szCs w:val="20"/>
        </w:rPr>
        <w:t xml:space="preserve"> godinu</w:t>
      </w:r>
      <w:r w:rsidR="007A5B5C" w:rsidRPr="00DA794C">
        <w:rPr>
          <w:rFonts w:ascii="Arial" w:hAnsi="Arial" w:cs="Arial"/>
          <w:sz w:val="20"/>
          <w:szCs w:val="20"/>
        </w:rPr>
        <w:t>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hr-HR"/>
        </w:rPr>
      </w:pPr>
    </w:p>
    <w:p w:rsidR="007A5B5C" w:rsidRPr="00DA794C" w:rsidRDefault="007A5B5C" w:rsidP="00D5253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>Članak 7.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D52535" w:rsidRDefault="00D52535" w:rsidP="00DA794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>O</w:t>
      </w:r>
      <w:r w:rsidR="007A5B5C"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dluku o izboru i proglašenju </w:t>
      </w:r>
      <w:r>
        <w:rPr>
          <w:rFonts w:ascii="Arial" w:hAnsi="Arial" w:cs="Arial"/>
          <w:sz w:val="20"/>
          <w:szCs w:val="20"/>
          <w:lang w:eastAsia="hr-HR"/>
        </w:rPr>
        <w:t>uz pismeno obrazloženje po pojedinim kategorijama</w:t>
      </w: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842EA2">
        <w:rPr>
          <w:rFonts w:ascii="Arial" w:hAnsi="Arial" w:cs="Arial"/>
          <w:color w:val="000000" w:themeColor="text1"/>
          <w:sz w:val="20"/>
          <w:szCs w:val="20"/>
          <w:lang w:eastAsia="hr-HR"/>
        </w:rPr>
        <w:t>i po načelu „</w:t>
      </w:r>
      <w:r w:rsidR="00842EA2"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>jedan čovjek – jedan glas</w:t>
      </w:r>
      <w:r w:rsidR="00842EA2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“ </w:t>
      </w: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>donose:</w:t>
      </w:r>
    </w:p>
    <w:p w:rsidR="00D52535" w:rsidRPr="00D52535" w:rsidRDefault="00D52535" w:rsidP="00D5253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>za kategorije 1</w:t>
      </w:r>
      <w:r w:rsidR="00DA794C"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-4. </w:t>
      </w:r>
      <w:r w:rsidR="007A5B5C" w:rsidRPr="00D52535">
        <w:rPr>
          <w:rFonts w:ascii="Arial" w:hAnsi="Arial" w:cs="Arial"/>
          <w:sz w:val="20"/>
          <w:szCs w:val="20"/>
          <w:lang w:eastAsia="hr-HR"/>
        </w:rPr>
        <w:t>izbornici</w:t>
      </w:r>
      <w:r w:rsidR="00842EA2">
        <w:rPr>
          <w:rFonts w:ascii="Arial" w:hAnsi="Arial" w:cs="Arial"/>
          <w:color w:val="000000" w:themeColor="text1"/>
          <w:sz w:val="20"/>
          <w:szCs w:val="20"/>
          <w:lang w:eastAsia="hr-HR"/>
        </w:rPr>
        <w:t>,</w:t>
      </w:r>
      <w:r w:rsidR="00DA794C"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</w:t>
      </w:r>
    </w:p>
    <w:p w:rsidR="00D52535" w:rsidRPr="00D52535" w:rsidRDefault="00D52535" w:rsidP="00D5253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>za</w:t>
      </w:r>
      <w:r w:rsidR="00DA794C"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kategorij</w:t>
      </w: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>u</w:t>
      </w:r>
      <w:r w:rsidR="00DA794C" w:rsidRPr="00D525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 5 izbornici i članovi Upravnog odbora,</w:t>
      </w:r>
    </w:p>
    <w:p w:rsidR="007A5B5C" w:rsidRPr="00296435" w:rsidRDefault="00D52535" w:rsidP="00FA09A4">
      <w:pPr>
        <w:pStyle w:val="Odlomakpopisa"/>
        <w:numPr>
          <w:ilvl w:val="0"/>
          <w:numId w:val="3"/>
        </w:numPr>
        <w:tabs>
          <w:tab w:val="left" w:pos="186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296435">
        <w:rPr>
          <w:rFonts w:ascii="Arial" w:hAnsi="Arial" w:cs="Arial"/>
          <w:sz w:val="20"/>
          <w:szCs w:val="20"/>
          <w:lang w:eastAsia="hr-HR"/>
        </w:rPr>
        <w:t>za</w:t>
      </w:r>
      <w:r w:rsidR="00DA794C" w:rsidRPr="00296435">
        <w:rPr>
          <w:rFonts w:ascii="Arial" w:hAnsi="Arial" w:cs="Arial"/>
          <w:sz w:val="20"/>
          <w:szCs w:val="20"/>
          <w:lang w:eastAsia="hr-HR"/>
        </w:rPr>
        <w:t xml:space="preserve"> kategorij</w:t>
      </w:r>
      <w:r w:rsidRPr="00296435">
        <w:rPr>
          <w:rFonts w:ascii="Arial" w:hAnsi="Arial" w:cs="Arial"/>
          <w:sz w:val="20"/>
          <w:szCs w:val="20"/>
          <w:lang w:eastAsia="hr-HR"/>
        </w:rPr>
        <w:t>u</w:t>
      </w:r>
      <w:r w:rsidR="00DA794C" w:rsidRPr="00296435">
        <w:rPr>
          <w:rFonts w:ascii="Arial" w:hAnsi="Arial" w:cs="Arial"/>
          <w:sz w:val="20"/>
          <w:szCs w:val="20"/>
          <w:lang w:eastAsia="hr-HR"/>
        </w:rPr>
        <w:t xml:space="preserve"> 6. </w:t>
      </w:r>
      <w:r w:rsidR="007A5B5C" w:rsidRPr="00296435">
        <w:rPr>
          <w:rFonts w:ascii="Arial" w:hAnsi="Arial" w:cs="Arial"/>
          <w:sz w:val="20"/>
          <w:szCs w:val="20"/>
          <w:lang w:eastAsia="hr-HR"/>
        </w:rPr>
        <w:t>članovi Upravnog odbora</w:t>
      </w:r>
      <w:r w:rsidR="00842EA2">
        <w:rPr>
          <w:rFonts w:ascii="Arial" w:hAnsi="Arial" w:cs="Arial"/>
          <w:sz w:val="20"/>
          <w:szCs w:val="20"/>
          <w:lang w:eastAsia="hr-HR"/>
        </w:rPr>
        <w:t>.</w:t>
      </w:r>
    </w:p>
    <w:p w:rsidR="00296435" w:rsidRDefault="00296435" w:rsidP="00DA794C">
      <w:pPr>
        <w:tabs>
          <w:tab w:val="left" w:pos="1050"/>
          <w:tab w:val="left" w:pos="4335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296435">
      <w:pPr>
        <w:tabs>
          <w:tab w:val="left" w:pos="1050"/>
          <w:tab w:val="left" w:pos="4335"/>
          <w:tab w:val="center" w:pos="4536"/>
        </w:tabs>
        <w:spacing w:line="360" w:lineRule="auto"/>
        <w:jc w:val="center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>Članak 8.</w:t>
      </w:r>
    </w:p>
    <w:p w:rsidR="007A5B5C" w:rsidRPr="00DA794C" w:rsidRDefault="007A5B5C" w:rsidP="00DA794C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 xml:space="preserve">Svaka </w:t>
      </w:r>
      <w:r w:rsidR="00DA794C" w:rsidRPr="00DA794C">
        <w:rPr>
          <w:rFonts w:ascii="Arial" w:hAnsi="Arial" w:cs="Arial"/>
          <w:sz w:val="20"/>
          <w:szCs w:val="20"/>
        </w:rPr>
        <w:t>članica Saveza</w:t>
      </w:r>
      <w:r w:rsidRPr="00DA794C">
        <w:rPr>
          <w:rFonts w:ascii="Arial" w:hAnsi="Arial" w:cs="Arial"/>
          <w:sz w:val="20"/>
          <w:szCs w:val="20"/>
        </w:rPr>
        <w:t xml:space="preserve"> može predložiti samo jednog kandidata po kategoriji. </w:t>
      </w:r>
      <w:r w:rsidRPr="00DA794C">
        <w:rPr>
          <w:rFonts w:ascii="Arial" w:hAnsi="Arial" w:cs="Arial"/>
          <w:color w:val="000000" w:themeColor="text1"/>
          <w:sz w:val="20"/>
          <w:szCs w:val="20"/>
        </w:rPr>
        <w:t>Ukoliko ne bude prijedloga ili izbornici odnosno članovi Upravnog odbora budu mišljenja da ni jedan kandidat nije ostvario tražene kriterijske uvjete, te se godine u dotičnoj kategoriji neće proglasiti najbolji.</w:t>
      </w:r>
    </w:p>
    <w:p w:rsidR="007A5B5C" w:rsidRPr="00DA794C" w:rsidRDefault="007A5B5C" w:rsidP="00DA794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794C" w:rsidRPr="00DA794C" w:rsidRDefault="00DA794C" w:rsidP="00DA794C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296435">
      <w:pPr>
        <w:tabs>
          <w:tab w:val="left" w:pos="3735"/>
        </w:tabs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Članak 9.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hr-HR"/>
        </w:rPr>
      </w:pP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eastAsia="hr-HR"/>
        </w:rPr>
      </w:pP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Godišnja nagrada sastoji se od </w:t>
      </w:r>
      <w:proofErr w:type="spellStart"/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>plakete</w:t>
      </w:r>
      <w:proofErr w:type="spellEnd"/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. Uz to Upravni odbor može odrediti i financijske </w:t>
      </w:r>
      <w:r w:rsidR="00296435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odnosno materijalne </w:t>
      </w:r>
      <w:r w:rsidRPr="00DA794C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nagrade  za pojedine kategorije, s time da takva odluka mora biti donijeta prije </w:t>
      </w:r>
      <w:r w:rsidR="00296435">
        <w:rPr>
          <w:rFonts w:ascii="Arial" w:hAnsi="Arial" w:cs="Arial"/>
          <w:color w:val="000000" w:themeColor="text1"/>
          <w:sz w:val="20"/>
          <w:szCs w:val="20"/>
          <w:lang w:eastAsia="hr-HR"/>
        </w:rPr>
        <w:t>početka natječaja.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296435">
      <w:pPr>
        <w:tabs>
          <w:tab w:val="left" w:pos="3780"/>
        </w:tabs>
        <w:spacing w:after="0" w:line="360" w:lineRule="auto"/>
        <w:jc w:val="center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>Članak 10.</w:t>
      </w:r>
    </w:p>
    <w:p w:rsidR="007A5B5C" w:rsidRPr="00DA794C" w:rsidRDefault="007A5B5C" w:rsidP="00DA794C">
      <w:pPr>
        <w:tabs>
          <w:tab w:val="left" w:pos="378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DA794C" w:rsidP="00DA794C">
      <w:pPr>
        <w:tabs>
          <w:tab w:val="left" w:pos="3780"/>
        </w:tabs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>Godišnja nagrada</w:t>
      </w:r>
      <w:r w:rsidR="007A5B5C" w:rsidRPr="00DA794C">
        <w:rPr>
          <w:rFonts w:ascii="Arial" w:hAnsi="Arial" w:cs="Arial"/>
          <w:sz w:val="20"/>
          <w:szCs w:val="20"/>
          <w:lang w:eastAsia="hr-HR"/>
        </w:rPr>
        <w:t xml:space="preserve"> dodjeljuju se </w:t>
      </w:r>
      <w:r w:rsidRPr="00DA794C">
        <w:rPr>
          <w:rFonts w:ascii="Arial" w:hAnsi="Arial" w:cs="Arial"/>
          <w:sz w:val="20"/>
          <w:szCs w:val="20"/>
          <w:lang w:eastAsia="hr-HR"/>
        </w:rPr>
        <w:t>uz Prvenstvo Hrvatske</w:t>
      </w:r>
      <w:r w:rsidR="007A5B5C" w:rsidRPr="00DA794C">
        <w:rPr>
          <w:rFonts w:ascii="Arial" w:hAnsi="Arial" w:cs="Arial"/>
          <w:sz w:val="20"/>
          <w:szCs w:val="20"/>
          <w:lang w:eastAsia="hr-HR"/>
        </w:rPr>
        <w:t xml:space="preserve">. </w:t>
      </w:r>
    </w:p>
    <w:p w:rsidR="007A5B5C" w:rsidRPr="00DA794C" w:rsidRDefault="007A5B5C" w:rsidP="00DA794C">
      <w:pPr>
        <w:tabs>
          <w:tab w:val="left" w:pos="3780"/>
        </w:tabs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  <w:lang w:eastAsia="hr-HR"/>
        </w:rPr>
      </w:pPr>
    </w:p>
    <w:p w:rsidR="007A5B5C" w:rsidRPr="00DA794C" w:rsidRDefault="007A5B5C" w:rsidP="00DA794C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296435" w:rsidRDefault="00296435" w:rsidP="004C47C9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0"/>
          <w:szCs w:val="20"/>
          <w:lang w:eastAsia="hr-HR"/>
        </w:rPr>
      </w:pPr>
      <w:r w:rsidRPr="00296435">
        <w:rPr>
          <w:rFonts w:ascii="Arial" w:hAnsi="Arial" w:cs="Arial"/>
          <w:b/>
          <w:sz w:val="20"/>
          <w:szCs w:val="20"/>
          <w:lang w:eastAsia="hr-HR"/>
        </w:rPr>
        <w:t>Završne odredbe</w:t>
      </w:r>
      <w:r w:rsidR="007A5B5C" w:rsidRPr="00296435">
        <w:rPr>
          <w:rFonts w:ascii="Arial" w:hAnsi="Arial" w:cs="Arial"/>
          <w:b/>
          <w:sz w:val="20"/>
          <w:szCs w:val="20"/>
          <w:lang w:eastAsia="hr-HR"/>
        </w:rPr>
        <w:br/>
      </w:r>
    </w:p>
    <w:p w:rsidR="007A5B5C" w:rsidRPr="00DA794C" w:rsidRDefault="007A5B5C" w:rsidP="00296435">
      <w:pPr>
        <w:tabs>
          <w:tab w:val="left" w:pos="3060"/>
        </w:tabs>
        <w:spacing w:after="0" w:line="360" w:lineRule="auto"/>
        <w:jc w:val="center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>Članak 11.</w:t>
      </w:r>
    </w:p>
    <w:p w:rsidR="007A5B5C" w:rsidRPr="00DA794C" w:rsidRDefault="007A5B5C" w:rsidP="00DA794C">
      <w:pPr>
        <w:tabs>
          <w:tab w:val="left" w:pos="306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lastRenderedPageBreak/>
        <w:t xml:space="preserve">Sredstva za </w:t>
      </w:r>
      <w:r w:rsidR="00296435">
        <w:rPr>
          <w:rFonts w:ascii="Arial" w:hAnsi="Arial" w:cs="Arial"/>
          <w:sz w:val="20"/>
          <w:szCs w:val="20"/>
          <w:lang w:eastAsia="hr-HR"/>
        </w:rPr>
        <w:t xml:space="preserve">financijske i materijalne </w:t>
      </w:r>
      <w:r w:rsidRPr="00DA794C">
        <w:rPr>
          <w:rFonts w:ascii="Arial" w:hAnsi="Arial" w:cs="Arial"/>
          <w:sz w:val="20"/>
          <w:szCs w:val="20"/>
          <w:lang w:eastAsia="hr-HR"/>
        </w:rPr>
        <w:t xml:space="preserve">nagrade osigurava Hrvatski 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badmintonski</w:t>
      </w:r>
      <w:proofErr w:type="spellEnd"/>
      <w:r w:rsidRPr="00DA794C">
        <w:rPr>
          <w:rFonts w:ascii="Arial" w:hAnsi="Arial" w:cs="Arial"/>
          <w:sz w:val="20"/>
          <w:szCs w:val="20"/>
          <w:lang w:eastAsia="hr-HR"/>
        </w:rPr>
        <w:t xml:space="preserve"> savez.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  <w:lang w:eastAsia="hr-HR"/>
        </w:rPr>
      </w:pPr>
    </w:p>
    <w:p w:rsidR="007A5B5C" w:rsidRPr="00DA794C" w:rsidRDefault="007A5B5C" w:rsidP="0029643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>Članak 12.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 xml:space="preserve">Ukoliko se naknadno utvrdi da je rezultat koji je bio osnova za proglašenje najuspješnijeg sportaša, mlade nade ili 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fair</w:t>
      </w:r>
      <w:proofErr w:type="spellEnd"/>
      <w:r w:rsidRPr="00DA794C">
        <w:rPr>
          <w:rFonts w:ascii="Arial" w:hAnsi="Arial" w:cs="Arial"/>
          <w:sz w:val="20"/>
          <w:szCs w:val="20"/>
          <w:lang w:eastAsia="hr-HR"/>
        </w:rPr>
        <w:t xml:space="preserve"> 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play</w:t>
      </w:r>
      <w:proofErr w:type="spellEnd"/>
      <w:r w:rsidRPr="00DA794C">
        <w:rPr>
          <w:rFonts w:ascii="Arial" w:hAnsi="Arial" w:cs="Arial"/>
          <w:sz w:val="20"/>
          <w:szCs w:val="20"/>
          <w:lang w:eastAsia="hr-HR"/>
        </w:rPr>
        <w:t xml:space="preserve"> sportaša postignut primjenom nedozvoljenih sredstava ili postupaka, sportaš je dužan vratiti Hrvatskom 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badmintonskom</w:t>
      </w:r>
      <w:proofErr w:type="spellEnd"/>
      <w:r w:rsidRPr="00DA794C">
        <w:rPr>
          <w:rFonts w:ascii="Arial" w:hAnsi="Arial" w:cs="Arial"/>
          <w:sz w:val="20"/>
          <w:szCs w:val="20"/>
          <w:lang w:eastAsia="hr-HR"/>
        </w:rPr>
        <w:t xml:space="preserve"> savezu nagrade i 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plakete</w:t>
      </w:r>
      <w:proofErr w:type="spellEnd"/>
      <w:r w:rsidRPr="00DA794C">
        <w:rPr>
          <w:rFonts w:ascii="Arial" w:hAnsi="Arial" w:cs="Arial"/>
          <w:sz w:val="20"/>
          <w:szCs w:val="20"/>
          <w:lang w:eastAsia="hr-HR"/>
        </w:rPr>
        <w:t xml:space="preserve">. 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  <w:lang w:eastAsia="hr-HR"/>
        </w:rPr>
      </w:pP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29643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>Članak 13.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 xml:space="preserve">Odredbe ovog Pravilnika tumači Upravni odbor Hrvatskog </w:t>
      </w:r>
      <w:proofErr w:type="spellStart"/>
      <w:r w:rsidRPr="00DA794C">
        <w:rPr>
          <w:rFonts w:ascii="Arial" w:hAnsi="Arial" w:cs="Arial"/>
          <w:sz w:val="20"/>
          <w:szCs w:val="20"/>
          <w:lang w:eastAsia="hr-HR"/>
        </w:rPr>
        <w:t>badmintonskog</w:t>
      </w:r>
      <w:proofErr w:type="spellEnd"/>
      <w:r w:rsidRPr="00DA794C">
        <w:rPr>
          <w:rFonts w:ascii="Arial" w:hAnsi="Arial" w:cs="Arial"/>
          <w:sz w:val="20"/>
          <w:szCs w:val="20"/>
          <w:lang w:eastAsia="hr-HR"/>
        </w:rPr>
        <w:t xml:space="preserve"> saveza.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  <w:lang w:eastAsia="hr-HR"/>
        </w:rPr>
      </w:pP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29643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hr-HR"/>
        </w:rPr>
      </w:pPr>
      <w:r w:rsidRPr="00DA794C">
        <w:rPr>
          <w:rFonts w:ascii="Arial" w:hAnsi="Arial" w:cs="Arial"/>
          <w:sz w:val="20"/>
          <w:szCs w:val="20"/>
          <w:lang w:eastAsia="hr-HR"/>
        </w:rPr>
        <w:t>Članak 14.</w:t>
      </w:r>
    </w:p>
    <w:p w:rsidR="007A5B5C" w:rsidRPr="00DA794C" w:rsidRDefault="007A5B5C" w:rsidP="00DA794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A5B5C" w:rsidRPr="00DA794C" w:rsidRDefault="007A5B5C" w:rsidP="00DA794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794C">
        <w:rPr>
          <w:rFonts w:ascii="Arial" w:hAnsi="Arial" w:cs="Arial"/>
          <w:sz w:val="20"/>
          <w:szCs w:val="20"/>
        </w:rPr>
        <w:t>Ovaj Pravilnik stupa na snagu danom donošenja.</w:t>
      </w:r>
    </w:p>
    <w:p w:rsidR="007A5B5C" w:rsidRDefault="007A5B5C" w:rsidP="00DA794C">
      <w:pPr>
        <w:spacing w:line="360" w:lineRule="auto"/>
        <w:rPr>
          <w:rFonts w:ascii="Arial" w:hAnsi="Arial" w:cs="Arial"/>
          <w:sz w:val="20"/>
          <w:szCs w:val="20"/>
        </w:rPr>
      </w:pPr>
    </w:p>
    <w:p w:rsidR="00296435" w:rsidRDefault="00296435" w:rsidP="00DA794C">
      <w:pPr>
        <w:spacing w:line="360" w:lineRule="auto"/>
        <w:rPr>
          <w:rFonts w:ascii="Arial" w:hAnsi="Arial" w:cs="Arial"/>
          <w:sz w:val="20"/>
          <w:szCs w:val="20"/>
        </w:rPr>
      </w:pPr>
    </w:p>
    <w:p w:rsidR="00296435" w:rsidRDefault="00296435" w:rsidP="00DA794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Direktor Saveza</w:t>
      </w:r>
    </w:p>
    <w:p w:rsidR="00842EA2" w:rsidRPr="00DA794C" w:rsidRDefault="00842EA2" w:rsidP="00DA794C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u.z</w:t>
      </w:r>
      <w:proofErr w:type="spellEnd"/>
      <w:r>
        <w:rPr>
          <w:rFonts w:ascii="Arial" w:hAnsi="Arial" w:cs="Arial"/>
          <w:sz w:val="20"/>
          <w:szCs w:val="20"/>
        </w:rPr>
        <w:t>. Ratko Galjer, predsjednik Saveza</w:t>
      </w:r>
    </w:p>
    <w:sectPr w:rsidR="00842EA2" w:rsidRPr="00DA794C" w:rsidSect="003818E3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23BC"/>
    <w:multiLevelType w:val="hybridMultilevel"/>
    <w:tmpl w:val="B538BACE"/>
    <w:lvl w:ilvl="0" w:tplc="FB7EB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C10F0"/>
    <w:multiLevelType w:val="hybridMultilevel"/>
    <w:tmpl w:val="622496B6"/>
    <w:lvl w:ilvl="0" w:tplc="77EC3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84CD3"/>
    <w:multiLevelType w:val="hybridMultilevel"/>
    <w:tmpl w:val="84366C0C"/>
    <w:lvl w:ilvl="0" w:tplc="6D42F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B6"/>
    <w:rsid w:val="00036200"/>
    <w:rsid w:val="00093832"/>
    <w:rsid w:val="000B310C"/>
    <w:rsid w:val="001001BE"/>
    <w:rsid w:val="00123C42"/>
    <w:rsid w:val="0015497F"/>
    <w:rsid w:val="0016740D"/>
    <w:rsid w:val="001874FF"/>
    <w:rsid w:val="001B482E"/>
    <w:rsid w:val="001C434D"/>
    <w:rsid w:val="001E660F"/>
    <w:rsid w:val="00222040"/>
    <w:rsid w:val="00243154"/>
    <w:rsid w:val="00296435"/>
    <w:rsid w:val="002D32C2"/>
    <w:rsid w:val="00312CBF"/>
    <w:rsid w:val="0035251D"/>
    <w:rsid w:val="00400C8B"/>
    <w:rsid w:val="004638CD"/>
    <w:rsid w:val="0047383E"/>
    <w:rsid w:val="004D2A71"/>
    <w:rsid w:val="005151B6"/>
    <w:rsid w:val="006127E6"/>
    <w:rsid w:val="006505CF"/>
    <w:rsid w:val="00691BA5"/>
    <w:rsid w:val="006F142A"/>
    <w:rsid w:val="00715A5A"/>
    <w:rsid w:val="00740E65"/>
    <w:rsid w:val="00750D07"/>
    <w:rsid w:val="007578D8"/>
    <w:rsid w:val="007A5B5C"/>
    <w:rsid w:val="007F0EB8"/>
    <w:rsid w:val="00805CE7"/>
    <w:rsid w:val="00842EA2"/>
    <w:rsid w:val="00863BCC"/>
    <w:rsid w:val="008B1590"/>
    <w:rsid w:val="008D0758"/>
    <w:rsid w:val="008F0DA9"/>
    <w:rsid w:val="009073A2"/>
    <w:rsid w:val="00950DFE"/>
    <w:rsid w:val="00955B4E"/>
    <w:rsid w:val="009F5298"/>
    <w:rsid w:val="00A107D7"/>
    <w:rsid w:val="00A327D6"/>
    <w:rsid w:val="00A74CB2"/>
    <w:rsid w:val="00AC7305"/>
    <w:rsid w:val="00AE021F"/>
    <w:rsid w:val="00AE02D5"/>
    <w:rsid w:val="00B619DC"/>
    <w:rsid w:val="00BA3A0E"/>
    <w:rsid w:val="00BC3CFD"/>
    <w:rsid w:val="00BF38CA"/>
    <w:rsid w:val="00C812D1"/>
    <w:rsid w:val="00CB4A3B"/>
    <w:rsid w:val="00CF6E00"/>
    <w:rsid w:val="00D054D5"/>
    <w:rsid w:val="00D52535"/>
    <w:rsid w:val="00DA794C"/>
    <w:rsid w:val="00DF66C4"/>
    <w:rsid w:val="00E211F8"/>
    <w:rsid w:val="00E40FAD"/>
    <w:rsid w:val="00E432B8"/>
    <w:rsid w:val="00E56177"/>
    <w:rsid w:val="00E713E3"/>
    <w:rsid w:val="00EB2AE5"/>
    <w:rsid w:val="00F4668B"/>
    <w:rsid w:val="00F6038F"/>
    <w:rsid w:val="00FA59B6"/>
    <w:rsid w:val="00FF1F7C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9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99"/>
    <w:qFormat/>
    <w:rsid w:val="00093832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093832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123C4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75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A5B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A5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9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99"/>
    <w:qFormat/>
    <w:rsid w:val="00093832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093832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123C4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75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A5B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A5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EEA6-C89F-45AE-BDDE-A1591535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Ratko</cp:lastModifiedBy>
  <cp:revision>2</cp:revision>
  <dcterms:created xsi:type="dcterms:W3CDTF">2016-01-09T17:36:00Z</dcterms:created>
  <dcterms:modified xsi:type="dcterms:W3CDTF">2016-01-09T17:36:00Z</dcterms:modified>
</cp:coreProperties>
</file>