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50" w:rsidRDefault="00536750" w:rsidP="00536750">
      <w:pPr>
        <w:rPr>
          <w:rFonts w:ascii="Arial" w:hAnsi="Arial" w:cs="Arial"/>
          <w:color w:val="000000"/>
          <w:sz w:val="20"/>
          <w:szCs w:val="20"/>
        </w:rPr>
      </w:pPr>
    </w:p>
    <w:p w:rsidR="00BA6832" w:rsidRDefault="00BA6832" w:rsidP="00536750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454"/>
        <w:gridCol w:w="1134"/>
        <w:gridCol w:w="454"/>
        <w:gridCol w:w="1134"/>
        <w:gridCol w:w="454"/>
        <w:gridCol w:w="1134"/>
        <w:gridCol w:w="454"/>
        <w:gridCol w:w="1134"/>
        <w:gridCol w:w="454"/>
        <w:gridCol w:w="1134"/>
        <w:gridCol w:w="454"/>
        <w:gridCol w:w="2095"/>
        <w:gridCol w:w="454"/>
      </w:tblGrid>
      <w:tr w:rsidR="00440E27" w:rsidTr="000638E8">
        <w:trPr>
          <w:trHeight w:val="340"/>
          <w:jc w:val="center"/>
        </w:trPr>
        <w:tc>
          <w:tcPr>
            <w:tcW w:w="141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Default="00440E27" w:rsidP="00EE66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0E27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Dobna skupina</w:t>
            </w:r>
          </w:p>
        </w:tc>
        <w:tc>
          <w:tcPr>
            <w:tcW w:w="158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27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U11</w:t>
            </w:r>
          </w:p>
        </w:tc>
        <w:tc>
          <w:tcPr>
            <w:tcW w:w="158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27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U13</w:t>
            </w:r>
          </w:p>
        </w:tc>
        <w:tc>
          <w:tcPr>
            <w:tcW w:w="158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27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U15</w:t>
            </w:r>
          </w:p>
        </w:tc>
        <w:tc>
          <w:tcPr>
            <w:tcW w:w="158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27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U17</w:t>
            </w:r>
          </w:p>
        </w:tc>
        <w:tc>
          <w:tcPr>
            <w:tcW w:w="158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27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U19</w:t>
            </w:r>
          </w:p>
        </w:tc>
        <w:tc>
          <w:tcPr>
            <w:tcW w:w="158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27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SENIORI</w:t>
            </w:r>
          </w:p>
        </w:tc>
        <w:tc>
          <w:tcPr>
            <w:tcW w:w="2549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27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VETERANI 35+/45+/55+</w:t>
            </w:r>
          </w:p>
        </w:tc>
      </w:tr>
      <w:tr w:rsidR="00440E27" w:rsidRPr="000638E8" w:rsidTr="000638E8">
        <w:trPr>
          <w:trHeight w:val="340"/>
          <w:jc w:val="center"/>
        </w:trPr>
        <w:tc>
          <w:tcPr>
            <w:tcW w:w="141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Oznaka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49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27" w:rsidRPr="000638E8" w:rsidRDefault="00440E27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0638E8" w:rsidRPr="000638E8" w:rsidTr="003303BF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EE6601">
            <w:pPr>
              <w:rPr>
                <w:rFonts w:ascii="Arial" w:hAnsi="Arial" w:cs="Arial"/>
                <w:bCs/>
                <w:i/>
                <w:color w:val="000000"/>
                <w:sz w:val="16"/>
                <w:szCs w:val="20"/>
              </w:rPr>
            </w:pPr>
          </w:p>
        </w:tc>
        <w:tc>
          <w:tcPr>
            <w:tcW w:w="1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0638E8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tjedan</w:t>
            </w:r>
          </w:p>
        </w:tc>
        <w:tc>
          <w:tcPr>
            <w:tcW w:w="1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0638E8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tjedan</w:t>
            </w:r>
          </w:p>
        </w:tc>
        <w:tc>
          <w:tcPr>
            <w:tcW w:w="1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0638E8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tjedan</w:t>
            </w:r>
          </w:p>
        </w:tc>
        <w:tc>
          <w:tcPr>
            <w:tcW w:w="1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0638E8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tjedan</w:t>
            </w:r>
          </w:p>
        </w:tc>
        <w:tc>
          <w:tcPr>
            <w:tcW w:w="1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0638E8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tjedan</w:t>
            </w:r>
          </w:p>
        </w:tc>
        <w:tc>
          <w:tcPr>
            <w:tcW w:w="1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0638E8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tjedan</w:t>
            </w:r>
          </w:p>
        </w:tc>
        <w:tc>
          <w:tcPr>
            <w:tcW w:w="25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E8" w:rsidRPr="000638E8" w:rsidRDefault="000638E8" w:rsidP="000638E8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38E8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tjedan</w:t>
            </w:r>
          </w:p>
        </w:tc>
      </w:tr>
      <w:tr w:rsidR="009F1D43" w:rsidTr="00440E27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D660A0" w:rsidRDefault="009F1D43" w:rsidP="00EE660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D660A0" w:rsidRDefault="009F1D43" w:rsidP="00EE660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D660A0" w:rsidRDefault="00D660A0" w:rsidP="00EE6601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D660A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+10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D660A0" w:rsidRDefault="009F1D43" w:rsidP="00EE660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D660A0" w:rsidRDefault="00D660A0" w:rsidP="00EE6601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+10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D660A0" w:rsidRDefault="009F1D43" w:rsidP="00EE660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D660A0" w:rsidRDefault="00D660A0" w:rsidP="00EE6601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+11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D660A0" w:rsidRDefault="009F1D43" w:rsidP="00EE660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D660A0" w:rsidRDefault="00D660A0" w:rsidP="00EE6601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+10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D660A0" w:rsidRDefault="009F1D43" w:rsidP="00EE660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D660A0" w:rsidRDefault="00D660A0" w:rsidP="00EE6601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+10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D660A0" w:rsidRDefault="009F1D43" w:rsidP="00EE660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D660A0" w:rsidRDefault="00D660A0" w:rsidP="00EE6601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+7</w:t>
            </w:r>
          </w:p>
        </w:tc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D660A0" w:rsidP="00172A51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+6</w:t>
            </w:r>
          </w:p>
        </w:tc>
      </w:tr>
      <w:tr w:rsidR="00913A12" w:rsidTr="00440E27">
        <w:trPr>
          <w:trHeight w:val="340"/>
          <w:jc w:val="center"/>
        </w:trPr>
        <w:tc>
          <w:tcPr>
            <w:tcW w:w="14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Default="00913A12" w:rsidP="00913A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 I. krug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Siječanj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Siječanj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Siječanj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Ožujak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209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Ožujak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2</w:t>
            </w:r>
          </w:p>
        </w:tc>
      </w:tr>
      <w:tr w:rsidR="00913A12" w:rsidTr="00440E27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D660A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D660A0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D660A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D660A0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6</w:t>
            </w:r>
          </w:p>
        </w:tc>
      </w:tr>
      <w:tr w:rsidR="00913A12" w:rsidTr="00440E27">
        <w:trPr>
          <w:trHeight w:val="340"/>
          <w:jc w:val="center"/>
        </w:trPr>
        <w:tc>
          <w:tcPr>
            <w:tcW w:w="14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Default="00913A12" w:rsidP="00913A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 II. krug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Travanj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D660A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D660A0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Ožujak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Ožujak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Ožujak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Travanj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D660A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D660A0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CA23EB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Svibanj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6D68F0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209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CA23EB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Svibanj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6D68F0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8</w:t>
            </w:r>
          </w:p>
        </w:tc>
      </w:tr>
      <w:tr w:rsidR="00407FF2" w:rsidTr="00440E27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Default="00407FF2" w:rsidP="00407F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407FF2" w:rsidRPr="000638E8" w:rsidRDefault="00407FF2" w:rsidP="00D660A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+2</w:t>
            </w:r>
            <w:r w:rsidR="00D660A0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407FF2" w:rsidRPr="000638E8" w:rsidRDefault="00407FF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+2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407FF2" w:rsidRPr="000638E8" w:rsidRDefault="00407FF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+2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407FF2" w:rsidRPr="000638E8" w:rsidRDefault="00407FF2" w:rsidP="000A00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+2</w:t>
            </w:r>
            <w:r w:rsidR="000A00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407FF2" w:rsidRPr="000638E8" w:rsidRDefault="00407FF2" w:rsidP="00D660A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+2</w:t>
            </w:r>
            <w:r w:rsidR="00D660A0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407FF2" w:rsidRPr="000638E8" w:rsidRDefault="006851FD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6D68F0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2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F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407FF2" w:rsidRPr="000638E8" w:rsidRDefault="00407FF2" w:rsidP="001F0E5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+2</w:t>
            </w:r>
            <w:r w:rsidR="001F0E5A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</w:t>
            </w:r>
          </w:p>
        </w:tc>
      </w:tr>
      <w:tr w:rsidR="00407FF2" w:rsidTr="00440E27">
        <w:trPr>
          <w:trHeight w:val="340"/>
          <w:jc w:val="center"/>
        </w:trPr>
        <w:tc>
          <w:tcPr>
            <w:tcW w:w="14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Default="00407FF2" w:rsidP="00407F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 III. krug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ujan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39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38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38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38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ujan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39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6851FD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41</w:t>
            </w:r>
          </w:p>
        </w:tc>
        <w:tc>
          <w:tcPr>
            <w:tcW w:w="209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  <w:r w:rsidR="006851F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1</w:t>
            </w:r>
          </w:p>
        </w:tc>
      </w:tr>
      <w:tr w:rsidR="00913A12" w:rsidTr="00440E27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6851F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7427E6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7427E6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7427E6" w:rsidP="007427E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6851F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6851F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</w:tr>
      <w:tr w:rsidR="00407FF2" w:rsidTr="00440E27">
        <w:trPr>
          <w:trHeight w:val="340"/>
          <w:jc w:val="center"/>
        </w:trPr>
        <w:tc>
          <w:tcPr>
            <w:tcW w:w="14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Default="00407FF2" w:rsidP="00407F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 IV. krug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  <w:r w:rsidR="006851F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istopad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7427E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  <w:r w:rsidR="007427E6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istopad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7427E6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42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istopad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7427E6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42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6851FD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43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tudeni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6851FD" w:rsidP="00407FF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47</w:t>
            </w:r>
          </w:p>
        </w:tc>
        <w:tc>
          <w:tcPr>
            <w:tcW w:w="209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FF2" w:rsidRPr="009E7542" w:rsidRDefault="00407FF2" w:rsidP="00407F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407FF2" w:rsidRPr="000638E8" w:rsidRDefault="00407FF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</w:tr>
      <w:tr w:rsidR="00913A12" w:rsidTr="00440E27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6851F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3E4FA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3E4FA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6851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+</w:t>
            </w:r>
            <w:r w:rsidR="006851FD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</w:tr>
      <w:tr w:rsidR="00913A12" w:rsidTr="00440E27">
        <w:trPr>
          <w:trHeight w:val="340"/>
          <w:jc w:val="center"/>
        </w:trPr>
        <w:tc>
          <w:tcPr>
            <w:tcW w:w="14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Default="00913A12" w:rsidP="00913A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Prosinac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49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tudeni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7427E6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46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tudeni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7427E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  <w:r w:rsidR="007427E6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tudeni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7427E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</w:t>
            </w:r>
            <w:r w:rsidR="007427E6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Prosinac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49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09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A12" w:rsidRPr="009E7542" w:rsidRDefault="00913A12" w:rsidP="00913A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542">
              <w:rPr>
                <w:rFonts w:ascii="Arial" w:hAnsi="Arial" w:cs="Arial"/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13A12" w:rsidRPr="000638E8" w:rsidRDefault="00913A12" w:rsidP="00913A1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6</w:t>
            </w:r>
          </w:p>
        </w:tc>
      </w:tr>
      <w:tr w:rsidR="009F1D43" w:rsidTr="00440E27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9E7542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407FF2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9E7542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</w:tr>
      <w:tr w:rsidR="009F1D43" w:rsidTr="00440E27">
        <w:trPr>
          <w:trHeight w:val="340"/>
          <w:jc w:val="center"/>
        </w:trPr>
        <w:tc>
          <w:tcPr>
            <w:tcW w:w="14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EPH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1F0E5A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F1D43" w:rsidRPr="000638E8" w:rsidRDefault="001F0E5A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22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9E7542" w:rsidRDefault="00407FF2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F1D43" w:rsidRPr="000638E8" w:rsidRDefault="00407FF2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  <w:r w:rsidRPr="000638E8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22</w:t>
            </w:r>
          </w:p>
        </w:tc>
        <w:tc>
          <w:tcPr>
            <w:tcW w:w="209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9E7542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</w:tr>
      <w:tr w:rsidR="009F1D43" w:rsidTr="00440E27">
        <w:trPr>
          <w:trHeight w:val="340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9E7542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EE6601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43" w:rsidRPr="009E7542" w:rsidRDefault="009F1D43" w:rsidP="00EE660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9F1D43" w:rsidRPr="000638E8" w:rsidRDefault="009F1D43" w:rsidP="00EE660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</w:pPr>
          </w:p>
        </w:tc>
      </w:tr>
    </w:tbl>
    <w:p w:rsidR="00536750" w:rsidRDefault="00536750" w:rsidP="00536750">
      <w:pPr>
        <w:rPr>
          <w:rFonts w:ascii="Arial" w:hAnsi="Arial" w:cs="Arial"/>
          <w:color w:val="000000"/>
          <w:sz w:val="20"/>
          <w:szCs w:val="20"/>
        </w:rPr>
      </w:pPr>
    </w:p>
    <w:p w:rsidR="00EC316B" w:rsidRDefault="00EC316B" w:rsidP="005367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15CD9" w:rsidRPr="00315CD9">
        <w:rPr>
          <w:rFonts w:ascii="Arial" w:hAnsi="Arial" w:cs="Arial"/>
          <w:color w:val="000000"/>
          <w:sz w:val="20"/>
          <w:szCs w:val="20"/>
        </w:rPr>
        <w:t xml:space="preserve">U tablici su </w:t>
      </w:r>
      <w:r w:rsidR="00315CD9">
        <w:rPr>
          <w:rFonts w:ascii="Arial" w:hAnsi="Arial" w:cs="Arial"/>
          <w:color w:val="000000"/>
          <w:sz w:val="20"/>
          <w:szCs w:val="20"/>
        </w:rPr>
        <w:t>upisani svi t</w:t>
      </w:r>
      <w:r>
        <w:rPr>
          <w:rFonts w:ascii="Arial" w:hAnsi="Arial" w:cs="Arial"/>
          <w:color w:val="000000"/>
          <w:sz w:val="20"/>
          <w:szCs w:val="20"/>
        </w:rPr>
        <w:t>ermini natjecanja HK, PH i EPH – upisani su mjeseci u godini i redni broj tjedna u godini (npr. "</w:t>
      </w:r>
      <w:r w:rsidR="00775C4E">
        <w:rPr>
          <w:rFonts w:ascii="Arial" w:hAnsi="Arial" w:cs="Arial"/>
          <w:color w:val="000000"/>
          <w:sz w:val="20"/>
          <w:szCs w:val="20"/>
        </w:rPr>
        <w:t>Veljača</w:t>
      </w:r>
      <w:r>
        <w:rPr>
          <w:rFonts w:ascii="Arial" w:hAnsi="Arial" w:cs="Arial"/>
          <w:color w:val="000000"/>
          <w:sz w:val="20"/>
          <w:szCs w:val="20"/>
        </w:rPr>
        <w:t>" "</w:t>
      </w:r>
      <w:r w:rsidR="00775C4E">
        <w:rPr>
          <w:rFonts w:ascii="Arial" w:hAnsi="Arial" w:cs="Arial"/>
          <w:i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"). </w:t>
      </w:r>
    </w:p>
    <w:p w:rsidR="00315CD9" w:rsidRDefault="00EC316B" w:rsidP="005367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</w:t>
      </w:r>
      <w:r w:rsidR="00271984"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cima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između natjecanja su brojevi (npr. "+6") koji označavaju broj tjedana između dva natjecanja.</w:t>
      </w:r>
    </w:p>
    <w:p w:rsidR="00EC316B" w:rsidRDefault="00EC316B" w:rsidP="00536750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536750" w:rsidRPr="00073C53" w:rsidRDefault="006E5343" w:rsidP="00536750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073C53">
        <w:rPr>
          <w:rFonts w:ascii="Arial" w:hAnsi="Arial" w:cs="Arial"/>
          <w:color w:val="000000"/>
          <w:sz w:val="20"/>
          <w:szCs w:val="20"/>
          <w:u w:val="single"/>
        </w:rPr>
        <w:t>Kalendar 201</w:t>
      </w:r>
      <w:r w:rsidR="00D96343">
        <w:rPr>
          <w:rFonts w:ascii="Arial" w:hAnsi="Arial" w:cs="Arial"/>
          <w:color w:val="000000"/>
          <w:sz w:val="20"/>
          <w:szCs w:val="20"/>
          <w:u w:val="single"/>
        </w:rPr>
        <w:t>8</w:t>
      </w:r>
      <w:r w:rsidRPr="00073C53">
        <w:rPr>
          <w:rFonts w:ascii="Arial" w:hAnsi="Arial" w:cs="Arial"/>
          <w:color w:val="000000"/>
          <w:sz w:val="20"/>
          <w:szCs w:val="20"/>
          <w:u w:val="single"/>
        </w:rPr>
        <w:t>. – komentari:</w:t>
      </w:r>
    </w:p>
    <w:p w:rsidR="00073C53" w:rsidRDefault="00073C53" w:rsidP="00536750">
      <w:pPr>
        <w:rPr>
          <w:rFonts w:ascii="Arial" w:hAnsi="Arial" w:cs="Arial"/>
          <w:color w:val="000000"/>
          <w:sz w:val="20"/>
          <w:szCs w:val="20"/>
        </w:rPr>
      </w:pPr>
    </w:p>
    <w:p w:rsidR="00060CD8" w:rsidRDefault="006E5343" w:rsidP="00536750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 xml:space="preserve">- 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>K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alendar je prikazan tako da se </w:t>
      </w:r>
      <w:r w:rsidRPr="007D2F58">
        <w:rPr>
          <w:rFonts w:ascii="Arial" w:hAnsi="Arial" w:cs="Arial"/>
          <w:b/>
          <w:color w:val="000000"/>
          <w:sz w:val="20"/>
          <w:szCs w:val="20"/>
        </w:rPr>
        <w:t>bojom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grafički razdvajaju natjecanja HK</w:t>
      </w:r>
      <w:r w:rsidR="00060CD8">
        <w:rPr>
          <w:rFonts w:ascii="Arial" w:hAnsi="Arial" w:cs="Arial"/>
          <w:color w:val="000000"/>
          <w:sz w:val="20"/>
          <w:szCs w:val="20"/>
        </w:rPr>
        <w:t>/PH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, međunarodna natjecanja, </w:t>
      </w:r>
      <w:proofErr w:type="spellStart"/>
      <w:r w:rsidR="00060CD8">
        <w:rPr>
          <w:rFonts w:ascii="Arial" w:hAnsi="Arial" w:cs="Arial"/>
          <w:color w:val="000000"/>
          <w:sz w:val="20"/>
          <w:szCs w:val="20"/>
        </w:rPr>
        <w:t>p</w:t>
      </w:r>
      <w:r w:rsidR="00060CD8" w:rsidRPr="00060CD8">
        <w:rPr>
          <w:rFonts w:ascii="Arial" w:hAnsi="Arial" w:cs="Arial"/>
          <w:color w:val="000000"/>
          <w:sz w:val="20"/>
          <w:szCs w:val="20"/>
        </w:rPr>
        <w:t>odmladačk</w:t>
      </w:r>
      <w:r w:rsidR="00060CD8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="00060CD8" w:rsidRPr="00060CD8">
        <w:rPr>
          <w:rFonts w:ascii="Arial" w:hAnsi="Arial" w:cs="Arial"/>
          <w:color w:val="000000"/>
          <w:sz w:val="20"/>
          <w:szCs w:val="20"/>
        </w:rPr>
        <w:t xml:space="preserve"> natjecanj</w:t>
      </w:r>
      <w:r w:rsidR="00060CD8">
        <w:rPr>
          <w:rFonts w:ascii="Arial" w:hAnsi="Arial" w:cs="Arial"/>
          <w:color w:val="000000"/>
          <w:sz w:val="20"/>
          <w:szCs w:val="20"/>
        </w:rPr>
        <w:t xml:space="preserve">a, </w:t>
      </w:r>
      <w:r w:rsidRPr="00073C53">
        <w:rPr>
          <w:rFonts w:ascii="Arial" w:hAnsi="Arial" w:cs="Arial"/>
          <w:color w:val="000000"/>
          <w:sz w:val="20"/>
          <w:szCs w:val="20"/>
        </w:rPr>
        <w:t>školska natjecanja, itd.</w:t>
      </w:r>
    </w:p>
    <w:p w:rsidR="0016705C" w:rsidRDefault="0016705C" w:rsidP="00536750">
      <w:pPr>
        <w:rPr>
          <w:rFonts w:ascii="Arial" w:hAnsi="Arial" w:cs="Arial"/>
          <w:color w:val="000000"/>
          <w:sz w:val="20"/>
          <w:szCs w:val="20"/>
        </w:rPr>
      </w:pPr>
    </w:p>
    <w:p w:rsidR="0016705C" w:rsidRPr="00073C53" w:rsidRDefault="0016705C" w:rsidP="005367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U Kalendar je dodan stupac </w:t>
      </w:r>
      <w:r w:rsidR="007F4A5C">
        <w:rPr>
          <w:rFonts w:ascii="Arial" w:hAnsi="Arial" w:cs="Arial"/>
          <w:color w:val="000000"/>
          <w:sz w:val="20"/>
          <w:szCs w:val="20"/>
        </w:rPr>
        <w:t>"Promjene" (skroz desno) u kojem će biti označene promjene u kalendaru u odnosu na prethodnu verziju</w:t>
      </w:r>
      <w:bookmarkStart w:id="0" w:name="_GoBack"/>
      <w:bookmarkEnd w:id="0"/>
    </w:p>
    <w:p w:rsidR="00073C53" w:rsidRDefault="00073C53" w:rsidP="00536750">
      <w:pPr>
        <w:rPr>
          <w:rFonts w:ascii="Arial" w:hAnsi="Arial" w:cs="Arial"/>
          <w:color w:val="000000"/>
          <w:sz w:val="20"/>
          <w:szCs w:val="20"/>
        </w:rPr>
      </w:pPr>
    </w:p>
    <w:p w:rsidR="00A83A79" w:rsidRDefault="006830F1" w:rsidP="00536750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 xml:space="preserve">- </w:t>
      </w:r>
      <w:r w:rsidRPr="007D2F58">
        <w:rPr>
          <w:rFonts w:ascii="Arial" w:hAnsi="Arial" w:cs="Arial"/>
          <w:b/>
          <w:color w:val="000000"/>
          <w:sz w:val="20"/>
          <w:szCs w:val="20"/>
        </w:rPr>
        <w:t>Prvenstva Hrvatske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</w:t>
      </w:r>
      <w:r w:rsidR="00840D2A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073C53">
        <w:rPr>
          <w:rFonts w:ascii="Arial" w:hAnsi="Arial" w:cs="Arial"/>
          <w:color w:val="000000"/>
          <w:sz w:val="20"/>
          <w:szCs w:val="20"/>
        </w:rPr>
        <w:t>organiziraju kao i u 2016.</w:t>
      </w:r>
      <w:r w:rsidR="00A83A79">
        <w:rPr>
          <w:rFonts w:ascii="Arial" w:hAnsi="Arial" w:cs="Arial"/>
          <w:color w:val="000000"/>
          <w:sz w:val="20"/>
          <w:szCs w:val="20"/>
        </w:rPr>
        <w:t xml:space="preserve"> i 2017.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godini</w:t>
      </w:r>
      <w:r w:rsidR="00100132">
        <w:rPr>
          <w:rFonts w:ascii="Arial" w:hAnsi="Arial" w:cs="Arial"/>
          <w:color w:val="000000"/>
          <w:sz w:val="20"/>
          <w:szCs w:val="20"/>
        </w:rPr>
        <w:t xml:space="preserve">: 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seniorsko, veteransko i kadetsko prvenstvo priređuju kao zasebna natjecanja, </w:t>
      </w:r>
    </w:p>
    <w:p w:rsidR="006830F1" w:rsidRDefault="006830F1" w:rsidP="00536750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>a zajednički se priređuju prvenstva juniora i poletaraca, te mlađih juniora i mlađih kadeta.</w:t>
      </w:r>
    </w:p>
    <w:p w:rsidR="00086B59" w:rsidRDefault="00100132" w:rsidP="005367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100132" w:rsidRDefault="00086B59" w:rsidP="005367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100132">
        <w:rPr>
          <w:rFonts w:ascii="Arial" w:hAnsi="Arial" w:cs="Arial"/>
          <w:color w:val="000000"/>
          <w:sz w:val="20"/>
          <w:szCs w:val="20"/>
        </w:rPr>
        <w:t>&gt; SENIORI – natjecanje traje dva dana, prvi dan se igraju sve konkurencije do polufinala, a drugi dan se igraju polufinala i finala.</w:t>
      </w:r>
    </w:p>
    <w:p w:rsidR="00100132" w:rsidRPr="00073C53" w:rsidRDefault="00100132" w:rsidP="0010013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&gt; VETERANI – natjecanje traje jedan dan</w:t>
      </w:r>
      <w:r w:rsidR="00EE248B">
        <w:rPr>
          <w:rFonts w:ascii="Arial" w:hAnsi="Arial" w:cs="Arial"/>
          <w:color w:val="000000"/>
          <w:sz w:val="20"/>
          <w:szCs w:val="20"/>
        </w:rPr>
        <w:t xml:space="preserve">, 35+/45+/55+ se igra sve do kraja. </w:t>
      </w:r>
    </w:p>
    <w:p w:rsidR="004C3E49" w:rsidRPr="00073C53" w:rsidRDefault="00100132" w:rsidP="0010013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4C3E49">
        <w:rPr>
          <w:rFonts w:ascii="Arial" w:hAnsi="Arial" w:cs="Arial"/>
          <w:color w:val="000000"/>
          <w:sz w:val="20"/>
          <w:szCs w:val="20"/>
        </w:rPr>
        <w:t>U11,U19</w:t>
      </w:r>
      <w:r>
        <w:rPr>
          <w:rFonts w:ascii="Arial" w:hAnsi="Arial" w:cs="Arial"/>
          <w:color w:val="000000"/>
          <w:sz w:val="20"/>
          <w:szCs w:val="20"/>
        </w:rPr>
        <w:t xml:space="preserve"> – natjecanje traje jedan dan, </w:t>
      </w:r>
      <w:r w:rsidR="004C3E49">
        <w:rPr>
          <w:rFonts w:ascii="Arial" w:hAnsi="Arial" w:cs="Arial"/>
          <w:color w:val="000000"/>
          <w:sz w:val="20"/>
          <w:szCs w:val="20"/>
        </w:rPr>
        <w:t xml:space="preserve">U11 </w:t>
      </w:r>
      <w:r>
        <w:rPr>
          <w:rFonts w:ascii="Arial" w:hAnsi="Arial" w:cs="Arial"/>
          <w:color w:val="000000"/>
          <w:sz w:val="20"/>
          <w:szCs w:val="20"/>
        </w:rPr>
        <w:t xml:space="preserve">igra se sve do </w:t>
      </w:r>
      <w:r w:rsidR="004C3E49">
        <w:rPr>
          <w:rFonts w:ascii="Arial" w:hAnsi="Arial" w:cs="Arial"/>
          <w:color w:val="000000"/>
          <w:sz w:val="20"/>
          <w:szCs w:val="20"/>
        </w:rPr>
        <w:t>kraja, U19 se isto igra sve do kraja (U19 se može razdvojiti da se drugi dan igraju polufinala i finala).</w:t>
      </w:r>
    </w:p>
    <w:p w:rsidR="009E59C2" w:rsidRPr="00073C53" w:rsidRDefault="009E59C2" w:rsidP="009E59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&gt; U15 – natjecanje traje jedan dan, U15 igra se sve do kraja </w:t>
      </w:r>
    </w:p>
    <w:p w:rsidR="009E59C2" w:rsidRDefault="009E59C2" w:rsidP="009E59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&gt; U13,U17 – natjecanje traje dva dana, prvi dan se igraju sve konkurencije do polufinala, a drugi dan se igraju polufinala i finala.</w:t>
      </w:r>
    </w:p>
    <w:p w:rsidR="00100132" w:rsidRDefault="00100132" w:rsidP="00536750">
      <w:pPr>
        <w:rPr>
          <w:rFonts w:ascii="Arial" w:hAnsi="Arial" w:cs="Arial"/>
          <w:color w:val="000000"/>
          <w:sz w:val="20"/>
          <w:szCs w:val="20"/>
        </w:rPr>
      </w:pPr>
    </w:p>
    <w:p w:rsidR="006830F1" w:rsidRDefault="006830F1" w:rsidP="00536750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 w:rsidRPr="007D2F58">
        <w:rPr>
          <w:rFonts w:ascii="Arial" w:hAnsi="Arial" w:cs="Arial"/>
          <w:b/>
          <w:color w:val="000000"/>
          <w:sz w:val="20"/>
          <w:szCs w:val="20"/>
        </w:rPr>
        <w:t>Hrvatski kup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se priređuje kao u 201</w:t>
      </w:r>
      <w:r w:rsidR="00EB40D1">
        <w:rPr>
          <w:rFonts w:ascii="Arial" w:hAnsi="Arial" w:cs="Arial"/>
          <w:color w:val="000000"/>
          <w:sz w:val="20"/>
          <w:szCs w:val="20"/>
        </w:rPr>
        <w:t>7</w:t>
      </w:r>
      <w:r w:rsidRPr="00073C53">
        <w:rPr>
          <w:rFonts w:ascii="Arial" w:hAnsi="Arial" w:cs="Arial"/>
          <w:color w:val="000000"/>
          <w:sz w:val="20"/>
          <w:szCs w:val="20"/>
        </w:rPr>
        <w:t>. godini:</w:t>
      </w:r>
    </w:p>
    <w:p w:rsidR="00086B59" w:rsidRDefault="00086B59" w:rsidP="006830F1">
      <w:pPr>
        <w:rPr>
          <w:rFonts w:ascii="Arial" w:hAnsi="Arial" w:cs="Arial"/>
          <w:color w:val="000000"/>
          <w:sz w:val="20"/>
          <w:szCs w:val="20"/>
        </w:rPr>
      </w:pPr>
    </w:p>
    <w:p w:rsidR="006830F1" w:rsidRPr="00073C53" w:rsidRDefault="006830F1" w:rsidP="006830F1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 xml:space="preserve">Oznaka </w:t>
      </w:r>
      <w:r w:rsidRPr="001F3869">
        <w:rPr>
          <w:rFonts w:ascii="Arial" w:hAnsi="Arial" w:cs="Arial"/>
          <w:b/>
          <w:color w:val="000000"/>
          <w:sz w:val="20"/>
          <w:szCs w:val="20"/>
        </w:rPr>
        <w:t>A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– zajednički se priređuju natjecanja seniora i veterana (35+/45+/55+):</w:t>
      </w:r>
    </w:p>
    <w:p w:rsidR="006830F1" w:rsidRPr="00073C53" w:rsidRDefault="003F5B3E" w:rsidP="006830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30F1" w:rsidRPr="00073C53">
        <w:rPr>
          <w:rFonts w:ascii="Arial" w:hAnsi="Arial" w:cs="Arial"/>
          <w:color w:val="000000"/>
          <w:sz w:val="20"/>
          <w:szCs w:val="20"/>
        </w:rPr>
        <w:t xml:space="preserve">&gt; </w:t>
      </w:r>
      <w:r w:rsidR="00CF506A">
        <w:rPr>
          <w:rFonts w:ascii="Arial" w:hAnsi="Arial" w:cs="Arial"/>
          <w:color w:val="000000"/>
          <w:sz w:val="20"/>
          <w:szCs w:val="20"/>
        </w:rPr>
        <w:t>N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>atjecanje traje dva dana</w:t>
      </w:r>
      <w:r w:rsidR="00CF506A">
        <w:rPr>
          <w:rFonts w:ascii="Arial" w:hAnsi="Arial" w:cs="Arial"/>
          <w:color w:val="000000"/>
          <w:sz w:val="20"/>
          <w:szCs w:val="20"/>
        </w:rPr>
        <w:t>.</w:t>
      </w:r>
    </w:p>
    <w:p w:rsidR="006830F1" w:rsidRPr="00073C53" w:rsidRDefault="006830F1" w:rsidP="006830F1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CF506A">
        <w:rPr>
          <w:rFonts w:ascii="Arial" w:hAnsi="Arial" w:cs="Arial"/>
          <w:color w:val="000000"/>
          <w:sz w:val="20"/>
          <w:szCs w:val="20"/>
        </w:rPr>
        <w:t>P</w:t>
      </w:r>
      <w:r w:rsidRPr="00073C53">
        <w:rPr>
          <w:rFonts w:ascii="Arial" w:hAnsi="Arial" w:cs="Arial"/>
          <w:color w:val="000000"/>
          <w:sz w:val="20"/>
          <w:szCs w:val="20"/>
        </w:rPr>
        <w:t>rvi dan su SENIORI</w:t>
      </w:r>
      <w:r w:rsidR="00F96ACB">
        <w:rPr>
          <w:rFonts w:ascii="Arial" w:hAnsi="Arial" w:cs="Arial"/>
          <w:color w:val="000000"/>
          <w:sz w:val="20"/>
          <w:szCs w:val="20"/>
        </w:rPr>
        <w:t xml:space="preserve">, a 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drugi dan </w:t>
      </w:r>
      <w:r w:rsidR="00BE678C">
        <w:rPr>
          <w:rFonts w:ascii="Arial" w:hAnsi="Arial" w:cs="Arial"/>
          <w:color w:val="000000"/>
          <w:sz w:val="20"/>
          <w:szCs w:val="20"/>
        </w:rPr>
        <w:t>su VETERANI 35+</w:t>
      </w:r>
      <w:r w:rsidR="00F96ACB">
        <w:rPr>
          <w:rFonts w:ascii="Arial" w:hAnsi="Arial" w:cs="Arial"/>
          <w:color w:val="000000"/>
          <w:sz w:val="20"/>
          <w:szCs w:val="20"/>
        </w:rPr>
        <w:t>, 45+</w:t>
      </w:r>
      <w:r w:rsidR="00BE678C">
        <w:rPr>
          <w:rFonts w:ascii="Arial" w:hAnsi="Arial" w:cs="Arial"/>
          <w:color w:val="000000"/>
          <w:sz w:val="20"/>
          <w:szCs w:val="20"/>
        </w:rPr>
        <w:t xml:space="preserve"> i 55+.</w:t>
      </w:r>
    </w:p>
    <w:p w:rsidR="00541B4A" w:rsidRDefault="00807F09" w:rsidP="006830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30F1" w:rsidRPr="00073C53">
        <w:rPr>
          <w:rFonts w:ascii="Arial" w:hAnsi="Arial" w:cs="Arial"/>
          <w:color w:val="000000"/>
          <w:sz w:val="20"/>
          <w:szCs w:val="20"/>
        </w:rPr>
        <w:t xml:space="preserve">&gt; </w:t>
      </w:r>
      <w:r w:rsidR="00F96ACB">
        <w:rPr>
          <w:rFonts w:ascii="Arial" w:hAnsi="Arial" w:cs="Arial"/>
          <w:color w:val="000000"/>
          <w:sz w:val="20"/>
          <w:szCs w:val="20"/>
        </w:rPr>
        <w:t>SENIORI: u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 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>I. i III. krug</w:t>
      </w:r>
      <w:r w:rsidR="00BC67F3">
        <w:rPr>
          <w:rFonts w:ascii="Arial" w:hAnsi="Arial" w:cs="Arial"/>
          <w:color w:val="000000"/>
          <w:sz w:val="20"/>
          <w:szCs w:val="20"/>
        </w:rPr>
        <w:t>u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 xml:space="preserve"> se 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u 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>igraju konkurencije MS,WS,MD,WD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830F1" w:rsidRDefault="00541B4A" w:rsidP="006830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F96ACB">
        <w:rPr>
          <w:rFonts w:ascii="Arial" w:hAnsi="Arial" w:cs="Arial"/>
          <w:color w:val="000000"/>
          <w:sz w:val="20"/>
          <w:szCs w:val="20"/>
        </w:rPr>
        <w:t>SENIORI: u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 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>II. i IV. krug</w:t>
      </w:r>
      <w:r w:rsidR="00BC67F3">
        <w:rPr>
          <w:rFonts w:ascii="Arial" w:hAnsi="Arial" w:cs="Arial"/>
          <w:color w:val="000000"/>
          <w:sz w:val="20"/>
          <w:szCs w:val="20"/>
        </w:rPr>
        <w:t>u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 xml:space="preserve"> se igraju konkurencije MS,WS,XD.</w:t>
      </w:r>
    </w:p>
    <w:p w:rsidR="00BE678C" w:rsidRDefault="00BE678C" w:rsidP="006830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F96ACB">
        <w:rPr>
          <w:rFonts w:ascii="Arial" w:hAnsi="Arial" w:cs="Arial"/>
          <w:color w:val="000000"/>
          <w:sz w:val="20"/>
          <w:szCs w:val="20"/>
        </w:rPr>
        <w:t xml:space="preserve">VETERANI: u I., II. i III. krugu </w:t>
      </w:r>
      <w:r w:rsidR="004D63A4">
        <w:rPr>
          <w:rFonts w:ascii="Arial" w:hAnsi="Arial" w:cs="Arial"/>
          <w:color w:val="000000"/>
          <w:sz w:val="20"/>
          <w:szCs w:val="20"/>
        </w:rPr>
        <w:t>igraju sve konkurencije</w:t>
      </w:r>
      <w:r w:rsidR="00F96ACB">
        <w:rPr>
          <w:rFonts w:ascii="Arial" w:hAnsi="Arial" w:cs="Arial"/>
          <w:color w:val="000000"/>
          <w:sz w:val="20"/>
          <w:szCs w:val="20"/>
        </w:rPr>
        <w:t>.</w:t>
      </w:r>
    </w:p>
    <w:p w:rsidR="00917381" w:rsidRDefault="00917381" w:rsidP="006830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&gt; Nije nužno da ova dva natjecanja budu isti vikend i u istom gradu.</w:t>
      </w:r>
    </w:p>
    <w:p w:rsidR="00086B59" w:rsidRDefault="00086B59" w:rsidP="00536750">
      <w:pPr>
        <w:rPr>
          <w:rFonts w:ascii="Arial" w:hAnsi="Arial" w:cs="Arial"/>
          <w:color w:val="000000"/>
          <w:sz w:val="20"/>
          <w:szCs w:val="20"/>
        </w:rPr>
      </w:pPr>
    </w:p>
    <w:p w:rsidR="006E5343" w:rsidRPr="00073C53" w:rsidRDefault="006830F1" w:rsidP="00536750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 xml:space="preserve">Oznaka </w:t>
      </w:r>
      <w:r w:rsidR="00CF506A" w:rsidRPr="001F3869">
        <w:rPr>
          <w:rFonts w:ascii="Arial" w:hAnsi="Arial" w:cs="Arial"/>
          <w:b/>
          <w:color w:val="000000"/>
          <w:sz w:val="20"/>
          <w:szCs w:val="20"/>
        </w:rPr>
        <w:t>B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– zajednički se priređuju natjecanja </w:t>
      </w:r>
      <w:r w:rsidR="00CF506A">
        <w:rPr>
          <w:rFonts w:ascii="Arial" w:hAnsi="Arial" w:cs="Arial"/>
          <w:color w:val="000000"/>
          <w:sz w:val="20"/>
          <w:szCs w:val="20"/>
        </w:rPr>
        <w:t>poletaraca i juniora</w:t>
      </w:r>
      <w:r w:rsidRPr="00073C53">
        <w:rPr>
          <w:rFonts w:ascii="Arial" w:hAnsi="Arial" w:cs="Arial"/>
          <w:color w:val="000000"/>
          <w:sz w:val="20"/>
          <w:szCs w:val="20"/>
        </w:rPr>
        <w:t>:</w:t>
      </w:r>
    </w:p>
    <w:p w:rsidR="006830F1" w:rsidRPr="00073C53" w:rsidRDefault="006830F1" w:rsidP="00536750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CF506A">
        <w:rPr>
          <w:rFonts w:ascii="Arial" w:hAnsi="Arial" w:cs="Arial"/>
          <w:color w:val="000000"/>
          <w:sz w:val="20"/>
          <w:szCs w:val="20"/>
        </w:rPr>
        <w:t>N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atjecanje traje </w:t>
      </w:r>
      <w:r w:rsidR="00CF506A">
        <w:rPr>
          <w:rFonts w:ascii="Arial" w:hAnsi="Arial" w:cs="Arial"/>
          <w:color w:val="000000"/>
          <w:sz w:val="20"/>
          <w:szCs w:val="20"/>
        </w:rPr>
        <w:t>jedan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dan</w:t>
      </w:r>
      <w:r w:rsidR="00CF506A">
        <w:rPr>
          <w:rFonts w:ascii="Arial" w:hAnsi="Arial" w:cs="Arial"/>
          <w:color w:val="000000"/>
          <w:sz w:val="20"/>
          <w:szCs w:val="20"/>
        </w:rPr>
        <w:t>.</w:t>
      </w:r>
    </w:p>
    <w:p w:rsidR="00974A65" w:rsidRDefault="006830F1" w:rsidP="00536750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ab/>
        <w:t>&gt;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 U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I. i III. krug</w:t>
      </w:r>
      <w:r w:rsidR="00BC67F3">
        <w:rPr>
          <w:rFonts w:ascii="Arial" w:hAnsi="Arial" w:cs="Arial"/>
          <w:color w:val="000000"/>
          <w:sz w:val="20"/>
          <w:szCs w:val="20"/>
        </w:rPr>
        <w:t>u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se </w:t>
      </w:r>
      <w:r w:rsidR="00974A65">
        <w:rPr>
          <w:rFonts w:ascii="Arial" w:hAnsi="Arial" w:cs="Arial"/>
          <w:color w:val="000000"/>
          <w:sz w:val="20"/>
          <w:szCs w:val="20"/>
        </w:rPr>
        <w:t xml:space="preserve">kod </w:t>
      </w:r>
      <w:r w:rsidR="00696107">
        <w:rPr>
          <w:rFonts w:ascii="Arial" w:hAnsi="Arial" w:cs="Arial"/>
          <w:color w:val="000000"/>
          <w:sz w:val="20"/>
          <w:szCs w:val="20"/>
        </w:rPr>
        <w:t>U19</w:t>
      </w:r>
      <w:r w:rsidR="00974A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3C53">
        <w:rPr>
          <w:rFonts w:ascii="Arial" w:hAnsi="Arial" w:cs="Arial"/>
          <w:color w:val="000000"/>
          <w:sz w:val="20"/>
          <w:szCs w:val="20"/>
        </w:rPr>
        <w:t>igraju konkurencije MS,WS,MD,WD</w:t>
      </w:r>
      <w:r w:rsidR="00974A65">
        <w:rPr>
          <w:rFonts w:ascii="Arial" w:hAnsi="Arial" w:cs="Arial"/>
          <w:color w:val="000000"/>
          <w:sz w:val="20"/>
          <w:szCs w:val="20"/>
        </w:rPr>
        <w:t>, a kod U11 se igraju konkurencije MS,WS.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F506A" w:rsidRPr="00073C53" w:rsidRDefault="00974A65" w:rsidP="005367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U 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>II. i IV. krug</w:t>
      </w:r>
      <w:r w:rsidR="00BC67F3">
        <w:rPr>
          <w:rFonts w:ascii="Arial" w:hAnsi="Arial" w:cs="Arial"/>
          <w:color w:val="000000"/>
          <w:sz w:val="20"/>
          <w:szCs w:val="20"/>
        </w:rPr>
        <w:t>u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 xml:space="preserve"> se </w:t>
      </w:r>
      <w:r>
        <w:rPr>
          <w:rFonts w:ascii="Arial" w:hAnsi="Arial" w:cs="Arial"/>
          <w:color w:val="000000"/>
          <w:sz w:val="20"/>
          <w:szCs w:val="20"/>
        </w:rPr>
        <w:t xml:space="preserve">kod </w:t>
      </w:r>
      <w:r w:rsidR="00696107">
        <w:rPr>
          <w:rFonts w:ascii="Arial" w:hAnsi="Arial" w:cs="Arial"/>
          <w:color w:val="000000"/>
          <w:sz w:val="20"/>
          <w:szCs w:val="20"/>
        </w:rPr>
        <w:t>U19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3C53">
        <w:rPr>
          <w:rFonts w:ascii="Arial" w:hAnsi="Arial" w:cs="Arial"/>
          <w:color w:val="000000"/>
          <w:sz w:val="20"/>
          <w:szCs w:val="20"/>
        </w:rPr>
        <w:t>igraju konkurencije MS,WS,</w:t>
      </w:r>
      <w:r>
        <w:rPr>
          <w:rFonts w:ascii="Arial" w:hAnsi="Arial" w:cs="Arial"/>
          <w:color w:val="000000"/>
          <w:sz w:val="20"/>
          <w:szCs w:val="20"/>
        </w:rPr>
        <w:t>XD, a kod U11 se igraju konkurencije MS,WS,MD,WD.</w:t>
      </w:r>
    </w:p>
    <w:p w:rsidR="00086B59" w:rsidRDefault="00086B59" w:rsidP="006830F1">
      <w:pPr>
        <w:rPr>
          <w:rFonts w:ascii="Arial" w:hAnsi="Arial" w:cs="Arial"/>
          <w:color w:val="000000"/>
          <w:sz w:val="20"/>
          <w:szCs w:val="20"/>
        </w:rPr>
      </w:pPr>
    </w:p>
    <w:p w:rsidR="006830F1" w:rsidRPr="00073C53" w:rsidRDefault="006830F1" w:rsidP="006830F1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 xml:space="preserve">Oznaka </w:t>
      </w:r>
      <w:r w:rsidRPr="001F3869">
        <w:rPr>
          <w:rFonts w:ascii="Arial" w:hAnsi="Arial" w:cs="Arial"/>
          <w:b/>
          <w:color w:val="000000"/>
          <w:sz w:val="20"/>
          <w:szCs w:val="20"/>
        </w:rPr>
        <w:t>C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– zajednički se priređuju natjecanja mlađih kadeta, kadeta i mlađih juniora:</w:t>
      </w:r>
    </w:p>
    <w:p w:rsidR="006830F1" w:rsidRPr="00073C53" w:rsidRDefault="006830F1" w:rsidP="006830F1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CE16E0">
        <w:rPr>
          <w:rFonts w:ascii="Arial" w:hAnsi="Arial" w:cs="Arial"/>
          <w:color w:val="000000"/>
          <w:sz w:val="20"/>
          <w:szCs w:val="20"/>
        </w:rPr>
        <w:t>N</w:t>
      </w:r>
      <w:r w:rsidRPr="00073C53">
        <w:rPr>
          <w:rFonts w:ascii="Arial" w:hAnsi="Arial" w:cs="Arial"/>
          <w:color w:val="000000"/>
          <w:sz w:val="20"/>
          <w:szCs w:val="20"/>
        </w:rPr>
        <w:t>atjecanje traje dva dana</w:t>
      </w:r>
      <w:r w:rsidR="00CE16E0">
        <w:rPr>
          <w:rFonts w:ascii="Arial" w:hAnsi="Arial" w:cs="Arial"/>
          <w:color w:val="000000"/>
          <w:sz w:val="20"/>
          <w:szCs w:val="20"/>
        </w:rPr>
        <w:t>.</w:t>
      </w:r>
    </w:p>
    <w:p w:rsidR="006830F1" w:rsidRPr="00073C53" w:rsidRDefault="006830F1" w:rsidP="006830F1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CE16E0">
        <w:rPr>
          <w:rFonts w:ascii="Arial" w:hAnsi="Arial" w:cs="Arial"/>
          <w:color w:val="000000"/>
          <w:sz w:val="20"/>
          <w:szCs w:val="20"/>
        </w:rPr>
        <w:t>P</w:t>
      </w:r>
      <w:r w:rsidRPr="00073C53">
        <w:rPr>
          <w:rFonts w:ascii="Arial" w:hAnsi="Arial" w:cs="Arial"/>
          <w:color w:val="000000"/>
          <w:sz w:val="20"/>
          <w:szCs w:val="20"/>
        </w:rPr>
        <w:t>rvi dan su U13 i U17, drugi dan je U15</w:t>
      </w:r>
      <w:r w:rsidR="00CE16E0">
        <w:rPr>
          <w:rFonts w:ascii="Arial" w:hAnsi="Arial" w:cs="Arial"/>
          <w:color w:val="000000"/>
          <w:sz w:val="20"/>
          <w:szCs w:val="20"/>
        </w:rPr>
        <w:t>.</w:t>
      </w:r>
    </w:p>
    <w:p w:rsidR="00E21A80" w:rsidRDefault="006830F1" w:rsidP="006830F1">
      <w:pPr>
        <w:rPr>
          <w:rFonts w:ascii="Arial" w:hAnsi="Arial" w:cs="Arial"/>
          <w:color w:val="000000"/>
          <w:sz w:val="20"/>
          <w:szCs w:val="20"/>
        </w:rPr>
      </w:pPr>
      <w:r w:rsidRPr="00073C53"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U </w:t>
      </w:r>
      <w:r w:rsidRPr="00073C53">
        <w:rPr>
          <w:rFonts w:ascii="Arial" w:hAnsi="Arial" w:cs="Arial"/>
          <w:color w:val="000000"/>
          <w:sz w:val="20"/>
          <w:szCs w:val="20"/>
        </w:rPr>
        <w:t>I. i III. krug</w:t>
      </w:r>
      <w:r w:rsidR="00E21A80">
        <w:rPr>
          <w:rFonts w:ascii="Arial" w:hAnsi="Arial" w:cs="Arial"/>
          <w:color w:val="000000"/>
          <w:sz w:val="20"/>
          <w:szCs w:val="20"/>
        </w:rPr>
        <w:t>u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 se</w:t>
      </w:r>
      <w:r w:rsidR="00E21A80">
        <w:rPr>
          <w:rFonts w:ascii="Arial" w:hAnsi="Arial" w:cs="Arial"/>
          <w:color w:val="000000"/>
          <w:sz w:val="20"/>
          <w:szCs w:val="20"/>
        </w:rPr>
        <w:t xml:space="preserve"> u </w:t>
      </w:r>
      <w:r w:rsidRPr="00073C53">
        <w:rPr>
          <w:rFonts w:ascii="Arial" w:hAnsi="Arial" w:cs="Arial"/>
          <w:color w:val="000000"/>
          <w:sz w:val="20"/>
          <w:szCs w:val="20"/>
        </w:rPr>
        <w:t xml:space="preserve">igraju konkurencije MS,WS,MD,WD </w:t>
      </w:r>
    </w:p>
    <w:p w:rsidR="006830F1" w:rsidRPr="00073C53" w:rsidRDefault="00E21A80" w:rsidP="006830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&gt; </w:t>
      </w:r>
      <w:r w:rsidR="00541B4A">
        <w:rPr>
          <w:rFonts w:ascii="Arial" w:hAnsi="Arial" w:cs="Arial"/>
          <w:color w:val="000000"/>
          <w:sz w:val="20"/>
          <w:szCs w:val="20"/>
        </w:rPr>
        <w:t xml:space="preserve">U 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>II. i IV. krug</w:t>
      </w:r>
      <w:r w:rsidR="00F96ACB">
        <w:rPr>
          <w:rFonts w:ascii="Arial" w:hAnsi="Arial" w:cs="Arial"/>
          <w:color w:val="000000"/>
          <w:sz w:val="20"/>
          <w:szCs w:val="20"/>
        </w:rPr>
        <w:t>u</w:t>
      </w:r>
      <w:r w:rsidR="006830F1" w:rsidRPr="00073C53">
        <w:rPr>
          <w:rFonts w:ascii="Arial" w:hAnsi="Arial" w:cs="Arial"/>
          <w:color w:val="000000"/>
          <w:sz w:val="20"/>
          <w:szCs w:val="20"/>
        </w:rPr>
        <w:t xml:space="preserve"> se igraju konkurencije MS,WS,XD.</w:t>
      </w:r>
    </w:p>
    <w:p w:rsidR="006830F1" w:rsidRDefault="006830F1" w:rsidP="00536750">
      <w:pPr>
        <w:rPr>
          <w:rFonts w:ascii="Arial" w:hAnsi="Arial" w:cs="Arial"/>
          <w:color w:val="000000"/>
          <w:sz w:val="22"/>
          <w:szCs w:val="20"/>
        </w:rPr>
      </w:pPr>
    </w:p>
    <w:p w:rsidR="00F96ACB" w:rsidRDefault="00C36524" w:rsidP="00C3652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Nakon objavljivanja Kalendara, mogu se definirati termini za regionalna natjecanja (</w:t>
      </w:r>
      <w:r w:rsidR="00F96ACB">
        <w:rPr>
          <w:rFonts w:ascii="Arial" w:hAnsi="Arial" w:cs="Arial"/>
          <w:color w:val="000000"/>
          <w:sz w:val="20"/>
          <w:szCs w:val="20"/>
        </w:rPr>
        <w:t>Regionalni kup 201</w:t>
      </w:r>
      <w:r w:rsidR="00D96343">
        <w:rPr>
          <w:rFonts w:ascii="Arial" w:hAnsi="Arial" w:cs="Arial"/>
          <w:color w:val="000000"/>
          <w:sz w:val="20"/>
          <w:szCs w:val="20"/>
        </w:rPr>
        <w:t>7</w:t>
      </w:r>
      <w:r w:rsidR="00F96ACB">
        <w:rPr>
          <w:rFonts w:ascii="Arial" w:hAnsi="Arial" w:cs="Arial"/>
          <w:color w:val="000000"/>
          <w:sz w:val="20"/>
          <w:szCs w:val="20"/>
        </w:rPr>
        <w:t>./201</w:t>
      </w:r>
      <w:r w:rsidR="00D96343">
        <w:rPr>
          <w:rFonts w:ascii="Arial" w:hAnsi="Arial" w:cs="Arial"/>
          <w:color w:val="000000"/>
          <w:sz w:val="20"/>
          <w:szCs w:val="20"/>
        </w:rPr>
        <w:t>8</w:t>
      </w:r>
      <w:r w:rsidR="00F96AC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96343">
        <w:rPr>
          <w:rFonts w:ascii="Arial" w:hAnsi="Arial" w:cs="Arial"/>
          <w:color w:val="000000"/>
          <w:sz w:val="20"/>
          <w:szCs w:val="20"/>
        </w:rPr>
        <w:t xml:space="preserve">Zagrebačka liga 2018, </w:t>
      </w:r>
      <w:r>
        <w:rPr>
          <w:rFonts w:ascii="Arial" w:hAnsi="Arial" w:cs="Arial"/>
          <w:color w:val="000000"/>
          <w:sz w:val="20"/>
          <w:szCs w:val="20"/>
        </w:rPr>
        <w:t>Dalmatinska liga</w:t>
      </w:r>
      <w:r w:rsidR="00F96ACB">
        <w:rPr>
          <w:rFonts w:ascii="Arial" w:hAnsi="Arial" w:cs="Arial"/>
          <w:color w:val="000000"/>
          <w:sz w:val="20"/>
          <w:szCs w:val="20"/>
        </w:rPr>
        <w:t xml:space="preserve"> 201</w:t>
      </w:r>
      <w:r w:rsidR="00D96343">
        <w:rPr>
          <w:rFonts w:ascii="Arial" w:hAnsi="Arial" w:cs="Arial"/>
          <w:color w:val="000000"/>
          <w:sz w:val="20"/>
          <w:szCs w:val="20"/>
        </w:rPr>
        <w:t>8</w:t>
      </w:r>
      <w:r w:rsidR="00F96AC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), </w:t>
      </w:r>
    </w:p>
    <w:p w:rsidR="00C36524" w:rsidRPr="00073C53" w:rsidRDefault="00C36524" w:rsidP="00C3652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 se onda i to treba dodati u Kalendar. </w:t>
      </w:r>
    </w:p>
    <w:p w:rsidR="00C36524" w:rsidRDefault="00C36524" w:rsidP="00536750">
      <w:pPr>
        <w:rPr>
          <w:rFonts w:ascii="Arial" w:hAnsi="Arial" w:cs="Arial"/>
          <w:color w:val="000000"/>
          <w:sz w:val="22"/>
          <w:szCs w:val="20"/>
        </w:rPr>
      </w:pPr>
    </w:p>
    <w:p w:rsidR="00A8768D" w:rsidRDefault="00A8768D" w:rsidP="006830F1">
      <w:pPr>
        <w:rPr>
          <w:rFonts w:ascii="Arial" w:hAnsi="Arial" w:cs="Arial"/>
          <w:color w:val="FF0000"/>
          <w:sz w:val="20"/>
          <w:szCs w:val="20"/>
        </w:rPr>
      </w:pPr>
      <w:r w:rsidRPr="007E62B7">
        <w:rPr>
          <w:rFonts w:ascii="Arial" w:hAnsi="Arial" w:cs="Arial"/>
          <w:color w:val="FF0000"/>
          <w:sz w:val="20"/>
          <w:szCs w:val="20"/>
        </w:rPr>
        <w:t xml:space="preserve">- </w:t>
      </w:r>
      <w:r w:rsidR="008A2731" w:rsidRPr="007E62B7">
        <w:rPr>
          <w:rFonts w:ascii="Arial" w:hAnsi="Arial" w:cs="Arial"/>
          <w:color w:val="FF0000"/>
          <w:sz w:val="20"/>
          <w:szCs w:val="20"/>
        </w:rPr>
        <w:t>Prijedlog za u</w:t>
      </w:r>
      <w:r w:rsidRPr="007E62B7">
        <w:rPr>
          <w:rFonts w:ascii="Arial" w:hAnsi="Arial" w:cs="Arial"/>
          <w:color w:val="FF0000"/>
          <w:sz w:val="20"/>
          <w:szCs w:val="20"/>
        </w:rPr>
        <w:t>vođenje EPH za juniore U1</w:t>
      </w:r>
      <w:r w:rsidR="002923BF">
        <w:rPr>
          <w:rFonts w:ascii="Arial" w:hAnsi="Arial" w:cs="Arial"/>
          <w:color w:val="FF0000"/>
          <w:sz w:val="20"/>
          <w:szCs w:val="20"/>
        </w:rPr>
        <w:t>9</w:t>
      </w:r>
      <w:r w:rsidR="008A2731" w:rsidRPr="007E62B7">
        <w:rPr>
          <w:rFonts w:ascii="Arial" w:hAnsi="Arial" w:cs="Arial"/>
          <w:color w:val="FF0000"/>
          <w:sz w:val="20"/>
          <w:szCs w:val="20"/>
        </w:rPr>
        <w:t xml:space="preserve"> i kadete U1</w:t>
      </w:r>
      <w:r w:rsidR="002923BF">
        <w:rPr>
          <w:rFonts w:ascii="Arial" w:hAnsi="Arial" w:cs="Arial"/>
          <w:color w:val="FF0000"/>
          <w:sz w:val="20"/>
          <w:szCs w:val="20"/>
        </w:rPr>
        <w:t>3</w:t>
      </w:r>
      <w:r w:rsidR="008A2731" w:rsidRPr="007E62B7">
        <w:rPr>
          <w:rFonts w:ascii="Arial" w:hAnsi="Arial" w:cs="Arial"/>
          <w:color w:val="FF0000"/>
          <w:sz w:val="20"/>
          <w:szCs w:val="20"/>
        </w:rPr>
        <w:t xml:space="preserve"> u istom termin</w:t>
      </w:r>
      <w:r w:rsidR="002923BF">
        <w:rPr>
          <w:rFonts w:ascii="Arial" w:hAnsi="Arial" w:cs="Arial"/>
          <w:color w:val="FF0000"/>
          <w:sz w:val="20"/>
          <w:szCs w:val="20"/>
        </w:rPr>
        <w:t>u</w:t>
      </w:r>
      <w:r w:rsidR="008A2731" w:rsidRPr="007E62B7">
        <w:rPr>
          <w:rFonts w:ascii="Arial" w:hAnsi="Arial" w:cs="Arial"/>
          <w:color w:val="FF0000"/>
          <w:sz w:val="20"/>
          <w:szCs w:val="20"/>
        </w:rPr>
        <w:t xml:space="preserve"> </w:t>
      </w:r>
    </w:p>
    <w:sectPr w:rsidR="00A8768D" w:rsidSect="00BA68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50"/>
    <w:rsid w:val="000244D1"/>
    <w:rsid w:val="000520BC"/>
    <w:rsid w:val="00060CD8"/>
    <w:rsid w:val="000638E8"/>
    <w:rsid w:val="00073C53"/>
    <w:rsid w:val="00086B59"/>
    <w:rsid w:val="000943BB"/>
    <w:rsid w:val="000A005A"/>
    <w:rsid w:val="000A7360"/>
    <w:rsid w:val="000B203D"/>
    <w:rsid w:val="00100132"/>
    <w:rsid w:val="0016705C"/>
    <w:rsid w:val="00172A51"/>
    <w:rsid w:val="0018275F"/>
    <w:rsid w:val="00182ADD"/>
    <w:rsid w:val="001A5E63"/>
    <w:rsid w:val="001E2498"/>
    <w:rsid w:val="001F0E5A"/>
    <w:rsid w:val="001F3869"/>
    <w:rsid w:val="00255190"/>
    <w:rsid w:val="00271984"/>
    <w:rsid w:val="002923BF"/>
    <w:rsid w:val="002A54B4"/>
    <w:rsid w:val="002C334B"/>
    <w:rsid w:val="002D08A9"/>
    <w:rsid w:val="00301B3C"/>
    <w:rsid w:val="00315CD9"/>
    <w:rsid w:val="00376B0A"/>
    <w:rsid w:val="00387CC9"/>
    <w:rsid w:val="003E4FAD"/>
    <w:rsid w:val="003F5B3E"/>
    <w:rsid w:val="00407FF2"/>
    <w:rsid w:val="0043748E"/>
    <w:rsid w:val="00440E27"/>
    <w:rsid w:val="004C16F2"/>
    <w:rsid w:val="004C3E49"/>
    <w:rsid w:val="004D63A4"/>
    <w:rsid w:val="00536750"/>
    <w:rsid w:val="00541B4A"/>
    <w:rsid w:val="005574F2"/>
    <w:rsid w:val="0055752A"/>
    <w:rsid w:val="005817EE"/>
    <w:rsid w:val="005F71A2"/>
    <w:rsid w:val="00607E9C"/>
    <w:rsid w:val="006107CC"/>
    <w:rsid w:val="006830F1"/>
    <w:rsid w:val="006851FD"/>
    <w:rsid w:val="00696107"/>
    <w:rsid w:val="006A1433"/>
    <w:rsid w:val="006D68F0"/>
    <w:rsid w:val="006E5343"/>
    <w:rsid w:val="007427E6"/>
    <w:rsid w:val="00775C4E"/>
    <w:rsid w:val="00785E87"/>
    <w:rsid w:val="007D2F58"/>
    <w:rsid w:val="007E62B7"/>
    <w:rsid w:val="007E6BBE"/>
    <w:rsid w:val="007F4A5C"/>
    <w:rsid w:val="00807F09"/>
    <w:rsid w:val="00832E95"/>
    <w:rsid w:val="00840D2A"/>
    <w:rsid w:val="008A2731"/>
    <w:rsid w:val="00913A12"/>
    <w:rsid w:val="00917381"/>
    <w:rsid w:val="00974A65"/>
    <w:rsid w:val="009E59C2"/>
    <w:rsid w:val="009E7542"/>
    <w:rsid w:val="009F1D43"/>
    <w:rsid w:val="00A17825"/>
    <w:rsid w:val="00A47152"/>
    <w:rsid w:val="00A83A79"/>
    <w:rsid w:val="00A8768D"/>
    <w:rsid w:val="00AC7CE1"/>
    <w:rsid w:val="00B425AB"/>
    <w:rsid w:val="00BA6832"/>
    <w:rsid w:val="00BC67F3"/>
    <w:rsid w:val="00BE678C"/>
    <w:rsid w:val="00BF2314"/>
    <w:rsid w:val="00C249EA"/>
    <w:rsid w:val="00C36524"/>
    <w:rsid w:val="00C51453"/>
    <w:rsid w:val="00C7661A"/>
    <w:rsid w:val="00CA23EB"/>
    <w:rsid w:val="00CB6DB7"/>
    <w:rsid w:val="00CE16E0"/>
    <w:rsid w:val="00CF506A"/>
    <w:rsid w:val="00D54F37"/>
    <w:rsid w:val="00D660A0"/>
    <w:rsid w:val="00D96343"/>
    <w:rsid w:val="00DC29A4"/>
    <w:rsid w:val="00DC66D0"/>
    <w:rsid w:val="00DD5324"/>
    <w:rsid w:val="00E21A80"/>
    <w:rsid w:val="00E863A1"/>
    <w:rsid w:val="00EB40D1"/>
    <w:rsid w:val="00EC173D"/>
    <w:rsid w:val="00EC316B"/>
    <w:rsid w:val="00EE248B"/>
    <w:rsid w:val="00EE6601"/>
    <w:rsid w:val="00F15491"/>
    <w:rsid w:val="00F8729E"/>
    <w:rsid w:val="00F9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718B"/>
  <w15:chartTrackingRefBased/>
  <w15:docId w15:val="{03459881-0EA6-453A-9250-1523993C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750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5E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E6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F426-53F3-4920-9DFA-4AC8A753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PBZ d.d.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Mirko Janičić</cp:lastModifiedBy>
  <cp:revision>78</cp:revision>
  <cp:lastPrinted>2017-10-25T06:56:00Z</cp:lastPrinted>
  <dcterms:created xsi:type="dcterms:W3CDTF">2016-11-01T20:17:00Z</dcterms:created>
  <dcterms:modified xsi:type="dcterms:W3CDTF">2017-11-02T13:35:00Z</dcterms:modified>
</cp:coreProperties>
</file>